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sz w:val="84"/>
          <w:szCs w:val="84"/>
          <w:u w:val="single"/>
        </w:rPr>
      </w:pPr>
    </w:p>
    <w:p>
      <w:pPr>
        <w:rPr>
          <w:sz w:val="84"/>
          <w:szCs w:val="84"/>
          <w:u w:val="single"/>
        </w:rPr>
      </w:pPr>
    </w:p>
    <w:p>
      <w:pPr>
        <w:rPr>
          <w:sz w:val="84"/>
          <w:szCs w:val="84"/>
          <w:u w:val="single"/>
        </w:rPr>
      </w:pPr>
    </w:p>
    <w:p>
      <w:pPr>
        <w:rPr>
          <w:sz w:val="84"/>
          <w:szCs w:val="84"/>
          <w:u w:val="single"/>
        </w:rPr>
      </w:pPr>
    </w:p>
    <w:p>
      <w:pPr>
        <w:rPr>
          <w:rFonts w:ascii="黑体" w:hAnsi="黑体" w:eastAsia="黑体"/>
          <w:sz w:val="84"/>
          <w:szCs w:val="84"/>
        </w:rPr>
      </w:pPr>
      <w:r>
        <w:rPr>
          <w:rFonts w:hint="eastAsia" w:ascii="黑体" w:hAnsi="黑体" w:eastAsia="黑体"/>
          <w:sz w:val="84"/>
          <w:szCs w:val="84"/>
        </w:rPr>
        <w:t>2019年三亚市国际文化交流中心部门预算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4"/>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三亚市国际文化交流中心概况  </w:t>
      </w:r>
    </w:p>
    <w:p>
      <w:pPr>
        <w:pStyle w:val="4"/>
        <w:numPr>
          <w:ilvl w:val="0"/>
          <w:numId w:val="2"/>
        </w:numPr>
        <w:ind w:firstLineChars="0"/>
        <w:jc w:val="left"/>
        <w:rPr>
          <w:rFonts w:ascii="黑体" w:hAnsi="黑体" w:eastAsia="黑体"/>
          <w:sz w:val="32"/>
          <w:szCs w:val="32"/>
        </w:rPr>
      </w:pPr>
      <w:r>
        <w:rPr>
          <w:rFonts w:hint="eastAsia" w:ascii="黑体" w:hAnsi="黑体" w:eastAsia="黑体"/>
          <w:sz w:val="32"/>
          <w:szCs w:val="32"/>
        </w:rPr>
        <w:t>部门主要职能及机构设置情况</w:t>
      </w:r>
    </w:p>
    <w:p>
      <w:pPr>
        <w:pStyle w:val="4"/>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4"/>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三亚市国际文化交流中心2019年部门预算表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5"/>
        <w:widowControl/>
        <w:ind w:firstLine="0" w:firstLineChars="0"/>
        <w:jc w:val="left"/>
        <w:rPr>
          <w:rFonts w:ascii="黑体" w:hAnsi="宋体" w:eastAsia="黑体"/>
          <w:sz w:val="32"/>
          <w:szCs w:val="32"/>
        </w:rPr>
      </w:pPr>
      <w:r>
        <w:rPr>
          <w:rFonts w:hint="eastAsia" w:ascii="仿宋_GB2312" w:hAnsi="仿宋_GB2312" w:eastAsia="仿宋_GB2312" w:cs="仿宋_GB2312"/>
          <w:sz w:val="32"/>
          <w:szCs w:val="32"/>
        </w:rPr>
        <w:t>九、项目支出绩效信息表</w:t>
      </w:r>
    </w:p>
    <w:p>
      <w:pPr>
        <w:pStyle w:val="5"/>
        <w:widowControl/>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十、省级财力安排的专项转移支付预算表</w:t>
      </w:r>
    </w:p>
    <w:p>
      <w:pPr>
        <w:pStyle w:val="4"/>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仿宋_GB2312"/>
          <w:sz w:val="32"/>
          <w:szCs w:val="32"/>
        </w:rPr>
        <w:t>三亚市国际文化交流中心2019</w:t>
      </w:r>
      <w:r>
        <w:rPr>
          <w:rFonts w:hint="eastAsia" w:ascii="黑体" w:hAnsi="黑体" w:eastAsia="黑体"/>
          <w:sz w:val="32"/>
          <w:szCs w:val="32"/>
        </w:rPr>
        <w:t>年部门预算情况说明</w:t>
      </w:r>
    </w:p>
    <w:p>
      <w:pPr>
        <w:pStyle w:val="4"/>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4"/>
        <w:ind w:left="1320" w:firstLine="0" w:firstLineChars="0"/>
        <w:jc w:val="left"/>
        <w:rPr>
          <w:rFonts w:ascii="黑体" w:hAnsi="黑体" w:eastAsia="黑体"/>
          <w:sz w:val="32"/>
          <w:szCs w:val="32"/>
        </w:rPr>
      </w:pPr>
    </w:p>
    <w:p>
      <w:pPr>
        <w:pStyle w:val="4"/>
        <w:ind w:left="1320" w:firstLine="0" w:firstLineChars="0"/>
        <w:jc w:val="left"/>
        <w:rPr>
          <w:rFonts w:ascii="黑体" w:hAnsi="黑体" w:eastAsia="黑体"/>
          <w:sz w:val="32"/>
          <w:szCs w:val="32"/>
        </w:rPr>
      </w:pPr>
    </w:p>
    <w:p>
      <w:pPr>
        <w:pStyle w:val="4"/>
        <w:ind w:left="1320" w:firstLine="0" w:firstLineChars="0"/>
        <w:jc w:val="left"/>
        <w:rPr>
          <w:rFonts w:ascii="黑体" w:hAnsi="黑体" w:eastAsia="黑体"/>
          <w:sz w:val="32"/>
          <w:szCs w:val="32"/>
        </w:rPr>
      </w:pPr>
    </w:p>
    <w:p>
      <w:pPr>
        <w:pStyle w:val="4"/>
        <w:ind w:left="1320" w:firstLine="0" w:firstLineChars="0"/>
        <w:jc w:val="left"/>
        <w:rPr>
          <w:rFonts w:ascii="黑体" w:hAnsi="黑体" w:eastAsia="黑体"/>
          <w:sz w:val="32"/>
          <w:szCs w:val="32"/>
        </w:rPr>
      </w:pPr>
    </w:p>
    <w:p>
      <w:pPr>
        <w:pStyle w:val="4"/>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仿宋_GB2312"/>
          <w:sz w:val="32"/>
          <w:szCs w:val="32"/>
        </w:rPr>
        <w:t>三亚市国际文化交流中心(部门)</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4"/>
        <w:numPr>
          <w:ilvl w:val="0"/>
          <w:numId w:val="5"/>
        </w:numPr>
        <w:ind w:firstLineChars="0"/>
        <w:jc w:val="left"/>
        <w:rPr>
          <w:rFonts w:ascii="黑体" w:hAnsi="黑体" w:eastAsia="黑体" w:cs="仿宋_GB2312"/>
          <w:sz w:val="32"/>
          <w:szCs w:val="32"/>
        </w:rPr>
      </w:pPr>
      <w:r>
        <w:rPr>
          <w:rFonts w:hint="eastAsia" w:ascii="黑体" w:hAnsi="黑体" w:eastAsia="黑体"/>
          <w:sz w:val="32"/>
          <w:szCs w:val="32"/>
        </w:rPr>
        <w:t>部门主要职能</w:t>
      </w:r>
      <w:r>
        <w:rPr>
          <w:rFonts w:hint="eastAsia" w:ascii="仿宋_GB2312" w:hAnsi="黑体" w:eastAsia="仿宋_GB2312" w:cs="仿宋_GB2312"/>
          <w:sz w:val="32"/>
          <w:szCs w:val="32"/>
        </w:rPr>
        <w:t xml:space="preserve"> </w:t>
      </w:r>
    </w:p>
    <w:p>
      <w:pPr>
        <w:pStyle w:val="4"/>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在市委市政府的领导下,负责与国外的文化、艺术、经济、科技等邻域的民间、团体、专家、学者、知名人士建立交流合作关系,组织赴国外考察、访问、演出、展览、学术研讨等各种形式的民间交流活动,利用各种形式和途径向世界宣传三亚。</w:t>
      </w:r>
    </w:p>
    <w:p>
      <w:pPr>
        <w:pStyle w:val="4"/>
        <w:ind w:firstLine="0" w:firstLineChars="0"/>
        <w:jc w:val="left"/>
        <w:rPr>
          <w:rFonts w:ascii="黑体" w:hAnsi="黑体" w:eastAsia="黑体" w:cs="仿宋_GB2312"/>
          <w:sz w:val="32"/>
          <w:szCs w:val="32"/>
        </w:rPr>
      </w:pPr>
      <w:r>
        <w:rPr>
          <w:rFonts w:hint="eastAsia" w:ascii="黑体" w:hAnsi="黑体" w:eastAsia="黑体" w:cs="仿宋_GB2312"/>
          <w:sz w:val="32"/>
          <w:szCs w:val="32"/>
        </w:rPr>
        <w:t>二、部门预算单位构成</w:t>
      </w:r>
    </w:p>
    <w:p>
      <w:pPr>
        <w:pStyle w:val="4"/>
        <w:ind w:firstLine="640"/>
        <w:jc w:val="left"/>
        <w:rPr>
          <w:rFonts w:ascii="仿宋_GB2312" w:hAnsi="黑体" w:eastAsia="仿宋_GB2312" w:cs="仿宋_GB2312"/>
          <w:sz w:val="24"/>
          <w:szCs w:val="24"/>
        </w:rPr>
      </w:pPr>
      <w:r>
        <w:rPr>
          <w:rFonts w:hint="eastAsia" w:ascii="仿宋_GB2312" w:hAnsi="仿宋_GB2312" w:eastAsia="仿宋_GB2312" w:cs="仿宋_GB2312"/>
          <w:sz w:val="32"/>
          <w:szCs w:val="32"/>
        </w:rPr>
        <w:t>市国际文化交流中心机关事业编制11名,其中单位领导3名,内设部门科级领导职数3名,科员4名，工勤技能岗位1名。市国际文化交流中心机关设置办公室、文化交流科2个科级内设机构。纳入市国际文化交流中心（部门）2019年部门预算编制范围的只有部门本级，没有二级预算单位。</w:t>
      </w:r>
    </w:p>
    <w:p>
      <w:pPr>
        <w:jc w:val="left"/>
        <w:rPr>
          <w:rFonts w:ascii="仿宋_GB2312" w:hAnsi="黑体" w:eastAsia="仿宋_GB2312" w:cs="仿宋_GB2312"/>
          <w:sz w:val="24"/>
          <w:szCs w:val="24"/>
        </w:rPr>
      </w:pPr>
    </w:p>
    <w:p>
      <w:pPr>
        <w:ind w:firstLine="480" w:firstLineChars="150"/>
        <w:rPr>
          <w:rFonts w:ascii="黑体" w:hAnsi="黑体" w:eastAsia="黑体"/>
          <w:b/>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cs="仿宋_GB2312"/>
          <w:b/>
          <w:sz w:val="32"/>
          <w:szCs w:val="32"/>
        </w:rPr>
        <w:t>市国际文化交流中心2019</w:t>
      </w:r>
      <w:r>
        <w:rPr>
          <w:rFonts w:hint="eastAsia" w:ascii="黑体" w:hAnsi="黑体" w:eastAsia="黑体"/>
          <w:b/>
          <w:sz w:val="32"/>
          <w:szCs w:val="32"/>
        </w:rPr>
        <w:t>年部门预算表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jc w:val="center"/>
        <w:rPr>
          <w:rFonts w:ascii="黑体" w:hAnsi="黑体" w:eastAsia="黑体"/>
          <w:b/>
          <w:sz w:val="32"/>
          <w:szCs w:val="32"/>
        </w:rPr>
      </w:pPr>
      <w:r>
        <w:rPr>
          <w:rFonts w:hint="eastAsia" w:ascii="黑体" w:hAnsi="黑体" w:eastAsia="黑体"/>
          <w:sz w:val="32"/>
          <w:szCs w:val="32"/>
        </w:rPr>
        <w:t xml:space="preserve">第三部分  </w:t>
      </w:r>
      <w:r>
        <w:rPr>
          <w:rFonts w:hint="eastAsia" w:ascii="黑体" w:hAnsi="黑体" w:eastAsia="黑体"/>
          <w:b/>
          <w:sz w:val="32"/>
          <w:szCs w:val="32"/>
        </w:rPr>
        <w:t xml:space="preserve"> </w:t>
      </w:r>
      <w:r>
        <w:rPr>
          <w:rFonts w:hint="eastAsia" w:ascii="黑体" w:hAnsi="黑体" w:eastAsia="黑体" w:cs="仿宋_GB2312"/>
          <w:b/>
          <w:sz w:val="32"/>
          <w:szCs w:val="32"/>
        </w:rPr>
        <w:t>市国际文化交流中心2019</w:t>
      </w:r>
      <w:r>
        <w:rPr>
          <w:rFonts w:hint="eastAsia" w:ascii="黑体" w:hAnsi="黑体" w:eastAsia="黑体"/>
          <w:b/>
          <w:sz w:val="32"/>
          <w:szCs w:val="32"/>
        </w:rPr>
        <w:t>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仿宋_GB2312"/>
          <w:sz w:val="32"/>
          <w:szCs w:val="32"/>
        </w:rPr>
        <w:t>市国际文化交流中心2019</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市国际文化交流中心（部门）2019年财政拨款收支总预算</w:t>
      </w:r>
      <w:r>
        <w:rPr>
          <w:rFonts w:hint="eastAsia" w:ascii="仿宋_GB2312" w:hAnsi="黑体" w:eastAsia="仿宋_GB2312" w:cs="仿宋_GB2312"/>
          <w:sz w:val="32"/>
          <w:szCs w:val="32"/>
        </w:rPr>
        <w:t>301.6</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rPr>
        <w:t>301.6</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rPr>
        <w:t>301.6</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rPr>
        <w:t>301.6</w:t>
      </w:r>
      <w:r>
        <w:rPr>
          <w:rFonts w:hint="eastAsia" w:ascii="仿宋_GB2312" w:hAnsi="黑体" w:eastAsia="仿宋_GB2312"/>
          <w:sz w:val="32"/>
          <w:szCs w:val="32"/>
        </w:rPr>
        <w:t>万元（包括文化旅游体育与传媒支出255.11万元、社会保障和就业支出19万元、卫生健康支出15.53万元、住房保障支出11.96万元，结转下年0万元。）。</w:t>
      </w:r>
    </w:p>
    <w:p>
      <w:pPr>
        <w:ind w:firstLine="640"/>
        <w:jc w:val="left"/>
        <w:rPr>
          <w:rFonts w:ascii="黑体" w:hAnsi="黑体" w:eastAsia="黑体"/>
          <w:b/>
          <w:sz w:val="32"/>
          <w:szCs w:val="32"/>
        </w:rPr>
      </w:pPr>
      <w:r>
        <w:rPr>
          <w:rFonts w:hint="eastAsia" w:ascii="黑体" w:hAnsi="黑体" w:eastAsia="黑体"/>
          <w:sz w:val="32"/>
          <w:szCs w:val="32"/>
        </w:rPr>
        <w:t>二、</w:t>
      </w:r>
      <w:r>
        <w:rPr>
          <w:rFonts w:hint="eastAsia" w:ascii="黑体" w:hAnsi="黑体" w:eastAsia="黑体"/>
          <w:b/>
          <w:sz w:val="32"/>
          <w:szCs w:val="32"/>
        </w:rPr>
        <w:t>关于</w:t>
      </w:r>
      <w:r>
        <w:rPr>
          <w:rFonts w:hint="eastAsia" w:ascii="黑体" w:hAnsi="黑体" w:eastAsia="黑体" w:cs="仿宋_GB2312"/>
          <w:b/>
          <w:sz w:val="32"/>
          <w:szCs w:val="32"/>
        </w:rPr>
        <w:t>市国际文化交流中心（部门）2019</w:t>
      </w:r>
      <w:r>
        <w:rPr>
          <w:rFonts w:hint="eastAsia" w:ascii="黑体" w:hAnsi="黑体" w:eastAsia="黑体"/>
          <w:b/>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w:t>
      </w:r>
      <w:r>
        <w:rPr>
          <w:rFonts w:hint="eastAsia" w:ascii="楷体" w:hAnsi="楷体" w:eastAsia="楷体"/>
          <w:b/>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三亚市国际文化交流中心（部门）2019年一般公共预算当年拨款301.6万元，比上年预算数</w:t>
      </w:r>
      <w:r>
        <w:rPr>
          <w:rFonts w:hint="eastAsia" w:ascii="仿宋_GB2312" w:hAnsi="黑体" w:eastAsia="仿宋_GB2312" w:cs="仿宋_GB2312"/>
          <w:sz w:val="32"/>
          <w:szCs w:val="32"/>
        </w:rPr>
        <w:t>增加90.98</w:t>
      </w:r>
      <w:r>
        <w:rPr>
          <w:rFonts w:hint="eastAsia" w:ascii="仿宋_GB2312" w:hAnsi="黑体" w:eastAsia="仿宋_GB2312"/>
          <w:sz w:val="32"/>
          <w:szCs w:val="32"/>
        </w:rPr>
        <w:t>万元，主要是增加了举办大型国际文化交流活动。</w:t>
      </w:r>
    </w:p>
    <w:p>
      <w:pPr>
        <w:ind w:firstLine="640"/>
        <w:jc w:val="left"/>
        <w:rPr>
          <w:rFonts w:ascii="楷体" w:hAnsi="楷体" w:eastAsia="楷体"/>
          <w:b/>
          <w:sz w:val="32"/>
          <w:szCs w:val="32"/>
        </w:rPr>
      </w:pPr>
      <w:r>
        <w:rPr>
          <w:rFonts w:hint="eastAsia" w:ascii="楷体" w:hAnsi="楷体" w:eastAsia="楷体"/>
          <w:sz w:val="32"/>
          <w:szCs w:val="32"/>
        </w:rPr>
        <w:t>（</w:t>
      </w:r>
      <w:r>
        <w:rPr>
          <w:rFonts w:hint="eastAsia" w:ascii="楷体" w:hAnsi="楷体" w:eastAsia="楷体"/>
          <w:b/>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sz w:val="32"/>
          <w:szCs w:val="32"/>
        </w:rPr>
        <w:t>文化旅游体育与传媒</w:t>
      </w:r>
      <w:r>
        <w:rPr>
          <w:rFonts w:hint="eastAsia" w:ascii="仿宋_GB2312" w:hAnsi="黑体" w:eastAsia="仿宋_GB2312" w:cs="仿宋_GB2312"/>
          <w:sz w:val="32"/>
          <w:szCs w:val="32"/>
        </w:rPr>
        <w:t>（类）支出255.11</w:t>
      </w:r>
      <w:r>
        <w:rPr>
          <w:rFonts w:hint="eastAsia" w:ascii="仿宋_GB2312" w:hAnsi="黑体" w:eastAsia="仿宋_GB2312"/>
          <w:sz w:val="32"/>
          <w:szCs w:val="32"/>
        </w:rPr>
        <w:t>万元，占</w:t>
      </w:r>
      <w:r>
        <w:rPr>
          <w:rFonts w:hint="eastAsia" w:ascii="仿宋_GB2312" w:hAnsi="黑体" w:eastAsia="仿宋_GB2312" w:cs="仿宋_GB2312"/>
          <w:sz w:val="32"/>
          <w:szCs w:val="32"/>
        </w:rPr>
        <w:t>85</w:t>
      </w:r>
      <w:r>
        <w:rPr>
          <w:rFonts w:hint="eastAsia" w:ascii="仿宋_GB2312" w:hAnsi="黑体" w:eastAsia="仿宋_GB2312"/>
          <w:sz w:val="32"/>
          <w:szCs w:val="32"/>
        </w:rPr>
        <w:t>%；社会保障和就业</w:t>
      </w:r>
      <w:r>
        <w:rPr>
          <w:rFonts w:hint="eastAsia" w:ascii="仿宋_GB2312" w:hAnsi="黑体" w:eastAsia="仿宋_GB2312" w:cs="仿宋_GB2312"/>
          <w:sz w:val="32"/>
          <w:szCs w:val="32"/>
        </w:rPr>
        <w:t>支出19</w:t>
      </w:r>
      <w:r>
        <w:rPr>
          <w:rFonts w:hint="eastAsia" w:ascii="仿宋_GB2312" w:hAnsi="黑体" w:eastAsia="仿宋_GB2312"/>
          <w:sz w:val="32"/>
          <w:szCs w:val="32"/>
        </w:rPr>
        <w:t>万元，占</w:t>
      </w:r>
      <w:r>
        <w:rPr>
          <w:rFonts w:hint="eastAsia" w:ascii="仿宋_GB2312" w:hAnsi="黑体" w:eastAsia="仿宋_GB2312" w:cs="仿宋_GB2312"/>
          <w:sz w:val="32"/>
          <w:szCs w:val="32"/>
        </w:rPr>
        <w:t>6</w:t>
      </w:r>
      <w:r>
        <w:rPr>
          <w:rFonts w:hint="eastAsia" w:ascii="仿宋_GB2312" w:hAnsi="黑体" w:eastAsia="仿宋_GB2312"/>
          <w:sz w:val="32"/>
          <w:szCs w:val="32"/>
        </w:rPr>
        <w:t>%；卫生健康支出15.53万元，占5%，住房保障（类）支出11.96万元，占4%。</w:t>
      </w:r>
    </w:p>
    <w:p>
      <w:pPr>
        <w:ind w:firstLine="640"/>
        <w:jc w:val="left"/>
        <w:rPr>
          <w:rFonts w:ascii="楷体" w:hAnsi="楷体" w:eastAsia="楷体"/>
          <w:b/>
          <w:sz w:val="32"/>
          <w:szCs w:val="32"/>
        </w:rPr>
      </w:pPr>
      <w:r>
        <w:rPr>
          <w:rFonts w:hint="eastAsia" w:ascii="楷体" w:hAnsi="楷体" w:eastAsia="楷体"/>
          <w:b/>
          <w:sz w:val="32"/>
          <w:szCs w:val="32"/>
        </w:rPr>
        <w:t>（三）一般公共预算当年拨款具体使用情况</w:t>
      </w:r>
    </w:p>
    <w:p>
      <w:pPr>
        <w:ind w:firstLine="640" w:firstLineChars="200"/>
        <w:rPr>
          <w:rFonts w:ascii="仿宋_GB2312" w:hAnsi="宋体" w:eastAsia="仿宋_GB2312"/>
          <w:sz w:val="32"/>
          <w:szCs w:val="32"/>
        </w:rPr>
      </w:pPr>
      <w:r>
        <w:rPr>
          <w:rFonts w:hint="eastAsia" w:ascii="仿宋_GB2312" w:hAnsi="黑体" w:eastAsia="仿宋_GB2312" w:cs="仿宋_GB2312"/>
          <w:sz w:val="32"/>
          <w:szCs w:val="32"/>
        </w:rPr>
        <w:t>文化旅游体育与传媒支出（类）文化和旅游（款）行政运行（项）2019</w:t>
      </w:r>
      <w:r>
        <w:rPr>
          <w:rFonts w:hint="eastAsia" w:ascii="仿宋_GB2312" w:hAnsi="黑体" w:eastAsia="仿宋_GB2312"/>
          <w:sz w:val="32"/>
          <w:szCs w:val="32"/>
        </w:rPr>
        <w:t>年预算数为</w:t>
      </w:r>
      <w:r>
        <w:rPr>
          <w:rFonts w:hint="eastAsia" w:ascii="仿宋_GB2312" w:hAnsi="黑体" w:eastAsia="仿宋_GB2312" w:cs="仿宋_GB2312"/>
          <w:sz w:val="32"/>
          <w:szCs w:val="32"/>
        </w:rPr>
        <w:t>117.11</w:t>
      </w:r>
      <w:r>
        <w:rPr>
          <w:rFonts w:hint="eastAsia" w:ascii="仿宋_GB2312" w:hAnsi="黑体" w:eastAsia="仿宋_GB2312"/>
          <w:sz w:val="32"/>
          <w:szCs w:val="32"/>
        </w:rPr>
        <w:t>万元，</w:t>
      </w:r>
      <w:r>
        <w:rPr>
          <w:rFonts w:hint="eastAsia" w:ascii="仿宋_GB2312" w:hAnsi="宋体" w:eastAsia="仿宋_GB2312"/>
          <w:sz w:val="32"/>
          <w:szCs w:val="32"/>
        </w:rPr>
        <w:t>比上年预算数</w:t>
      </w:r>
      <w:r>
        <w:rPr>
          <w:rFonts w:hint="eastAsia" w:ascii="仿宋_GB2312" w:hAnsi="宋体" w:eastAsia="仿宋_GB2312" w:cs="仿宋_GB2312"/>
          <w:sz w:val="32"/>
          <w:szCs w:val="32"/>
        </w:rPr>
        <w:t>增加14.52</w:t>
      </w:r>
      <w:r>
        <w:rPr>
          <w:rFonts w:hint="eastAsia" w:ascii="仿宋_GB2312" w:hAnsi="宋体" w:eastAsia="仿宋_GB2312"/>
          <w:sz w:val="32"/>
          <w:szCs w:val="32"/>
        </w:rPr>
        <w:t>万元，主要是机关事业单位人员工资调整等。</w:t>
      </w:r>
    </w:p>
    <w:p>
      <w:pPr>
        <w:ind w:firstLine="640" w:firstLineChars="200"/>
        <w:rPr>
          <w:rFonts w:ascii="仿宋_GB2312" w:hAnsi="宋体" w:eastAsia="仿宋_GB2312"/>
          <w:sz w:val="32"/>
          <w:szCs w:val="32"/>
        </w:rPr>
      </w:pPr>
      <w:r>
        <w:rPr>
          <w:rFonts w:hint="eastAsia" w:ascii="仿宋_GB2312" w:hAnsi="黑体" w:eastAsia="仿宋_GB2312" w:cs="仿宋_GB2312"/>
          <w:sz w:val="32"/>
          <w:szCs w:val="32"/>
        </w:rPr>
        <w:t>文化旅游体育与传媒支出（类）文化和旅游（款）一般行政管理事务（项）2019</w:t>
      </w:r>
      <w:r>
        <w:rPr>
          <w:rFonts w:hint="eastAsia" w:ascii="仿宋_GB2312" w:hAnsi="黑体" w:eastAsia="仿宋_GB2312"/>
          <w:sz w:val="32"/>
          <w:szCs w:val="32"/>
        </w:rPr>
        <w:t>年预算数为</w:t>
      </w:r>
      <w:r>
        <w:rPr>
          <w:rFonts w:hint="eastAsia" w:ascii="仿宋_GB2312" w:hAnsi="黑体" w:eastAsia="仿宋_GB2312" w:cs="仿宋_GB2312"/>
          <w:sz w:val="32"/>
          <w:szCs w:val="32"/>
        </w:rPr>
        <w:t>98</w:t>
      </w:r>
      <w:r>
        <w:rPr>
          <w:rFonts w:hint="eastAsia" w:ascii="仿宋_GB2312" w:hAnsi="黑体" w:eastAsia="仿宋_GB2312"/>
          <w:sz w:val="32"/>
          <w:szCs w:val="32"/>
        </w:rPr>
        <w:t>万元，</w:t>
      </w:r>
      <w:r>
        <w:rPr>
          <w:rFonts w:hint="eastAsia" w:ascii="仿宋_GB2312" w:hAnsi="宋体" w:eastAsia="仿宋_GB2312"/>
          <w:sz w:val="32"/>
          <w:szCs w:val="32"/>
        </w:rPr>
        <w:t>比上年预算数</w:t>
      </w:r>
      <w:r>
        <w:rPr>
          <w:rFonts w:hint="eastAsia" w:ascii="仿宋_GB2312" w:hAnsi="宋体" w:eastAsia="仿宋_GB2312" w:cs="仿宋_GB2312"/>
          <w:sz w:val="32"/>
          <w:szCs w:val="32"/>
        </w:rPr>
        <w:t>增加27.5</w:t>
      </w:r>
      <w:r>
        <w:rPr>
          <w:rFonts w:hint="eastAsia" w:ascii="仿宋_GB2312" w:hAnsi="宋体" w:eastAsia="仿宋_GB2312"/>
          <w:sz w:val="32"/>
          <w:szCs w:val="32"/>
        </w:rPr>
        <w:t>万元，主要是项目增加。</w:t>
      </w:r>
    </w:p>
    <w:p>
      <w:pPr>
        <w:ind w:firstLine="640" w:firstLineChars="200"/>
        <w:rPr>
          <w:rFonts w:ascii="仿宋_GB2312" w:hAnsi="宋体" w:eastAsia="仿宋_GB2312"/>
          <w:sz w:val="32"/>
          <w:szCs w:val="32"/>
        </w:rPr>
      </w:pPr>
      <w:r>
        <w:rPr>
          <w:rFonts w:hint="eastAsia" w:ascii="仿宋_GB2312" w:hAnsi="黑体" w:eastAsia="仿宋_GB2312" w:cs="仿宋_GB2312"/>
          <w:sz w:val="32"/>
          <w:szCs w:val="32"/>
        </w:rPr>
        <w:t>文化旅游体育与传媒支出（类）文化和旅游（款）文化活动（项）2019</w:t>
      </w:r>
      <w:r>
        <w:rPr>
          <w:rFonts w:hint="eastAsia" w:ascii="仿宋_GB2312" w:hAnsi="黑体" w:eastAsia="仿宋_GB2312"/>
          <w:sz w:val="32"/>
          <w:szCs w:val="32"/>
        </w:rPr>
        <w:t>年预算数为</w:t>
      </w:r>
      <w:r>
        <w:rPr>
          <w:rFonts w:hint="eastAsia" w:ascii="仿宋_GB2312" w:hAnsi="黑体" w:eastAsia="仿宋_GB2312" w:cs="仿宋_GB2312"/>
          <w:sz w:val="32"/>
          <w:szCs w:val="32"/>
        </w:rPr>
        <w:t>40</w:t>
      </w:r>
      <w:r>
        <w:rPr>
          <w:rFonts w:hint="eastAsia" w:ascii="仿宋_GB2312" w:hAnsi="黑体" w:eastAsia="仿宋_GB2312"/>
          <w:sz w:val="32"/>
          <w:szCs w:val="32"/>
        </w:rPr>
        <w:t>万元，</w:t>
      </w:r>
      <w:r>
        <w:rPr>
          <w:rFonts w:hint="eastAsia" w:ascii="仿宋_GB2312" w:hAnsi="宋体" w:eastAsia="仿宋_GB2312"/>
          <w:sz w:val="32"/>
          <w:szCs w:val="32"/>
        </w:rPr>
        <w:t>比上年预算数</w:t>
      </w:r>
      <w:r>
        <w:rPr>
          <w:rFonts w:hint="eastAsia" w:ascii="仿宋_GB2312" w:hAnsi="宋体" w:eastAsia="仿宋_GB2312" w:cs="仿宋_GB2312"/>
          <w:sz w:val="32"/>
          <w:szCs w:val="32"/>
        </w:rPr>
        <w:t>增加40</w:t>
      </w:r>
      <w:r>
        <w:rPr>
          <w:rFonts w:hint="eastAsia" w:ascii="仿宋_GB2312" w:hAnsi="宋体" w:eastAsia="仿宋_GB2312"/>
          <w:sz w:val="32"/>
          <w:szCs w:val="32"/>
        </w:rPr>
        <w:t>万元，主要是项目增加。</w:t>
      </w:r>
    </w:p>
    <w:p>
      <w:pPr>
        <w:ind w:firstLine="640" w:firstLineChars="200"/>
        <w:rPr>
          <w:rFonts w:ascii="仿宋_GB2312" w:hAnsi="宋体" w:eastAsia="仿宋_GB2312"/>
          <w:sz w:val="32"/>
          <w:szCs w:val="32"/>
        </w:rPr>
      </w:pPr>
      <w:r>
        <w:rPr>
          <w:rFonts w:hint="eastAsia" w:ascii="仿宋_GB2312" w:hAnsi="黑体" w:eastAsia="仿宋_GB2312" w:cs="仿宋_GB2312"/>
          <w:sz w:val="32"/>
          <w:szCs w:val="32"/>
        </w:rPr>
        <w:t>社会保障和就业支出（类）行政事业单位离退休（款）机关事业单位基本养老保险缴费支出（项）2019</w:t>
      </w:r>
      <w:r>
        <w:rPr>
          <w:rFonts w:hint="eastAsia" w:ascii="仿宋_GB2312" w:hAnsi="黑体" w:eastAsia="仿宋_GB2312"/>
          <w:sz w:val="32"/>
          <w:szCs w:val="32"/>
        </w:rPr>
        <w:t>年预算数为</w:t>
      </w:r>
      <w:r>
        <w:rPr>
          <w:rFonts w:hint="eastAsia" w:ascii="仿宋_GB2312" w:hAnsi="黑体" w:eastAsia="仿宋_GB2312" w:cs="仿宋_GB2312"/>
          <w:sz w:val="32"/>
          <w:szCs w:val="32"/>
        </w:rPr>
        <w:t>19</w:t>
      </w:r>
      <w:r>
        <w:rPr>
          <w:rFonts w:hint="eastAsia" w:ascii="仿宋_GB2312" w:hAnsi="黑体" w:eastAsia="仿宋_GB2312"/>
          <w:sz w:val="32"/>
          <w:szCs w:val="32"/>
        </w:rPr>
        <w:t>万元，</w:t>
      </w:r>
      <w:r>
        <w:rPr>
          <w:rFonts w:hint="eastAsia" w:ascii="仿宋_GB2312" w:hAnsi="宋体" w:eastAsia="仿宋_GB2312"/>
          <w:sz w:val="32"/>
          <w:szCs w:val="32"/>
        </w:rPr>
        <w:t>比上年预算数</w:t>
      </w:r>
      <w:r>
        <w:rPr>
          <w:rFonts w:hint="eastAsia" w:ascii="仿宋_GB2312" w:hAnsi="宋体" w:eastAsia="仿宋_GB2312" w:cs="仿宋_GB2312"/>
          <w:sz w:val="32"/>
          <w:szCs w:val="32"/>
        </w:rPr>
        <w:t>增加5</w:t>
      </w:r>
      <w:r>
        <w:rPr>
          <w:rFonts w:hint="eastAsia" w:ascii="仿宋_GB2312" w:hAnsi="宋体" w:eastAsia="仿宋_GB2312"/>
          <w:sz w:val="32"/>
          <w:szCs w:val="32"/>
        </w:rPr>
        <w:t>万元，主要是社保缴费基数增加。</w:t>
      </w:r>
    </w:p>
    <w:p>
      <w:pPr>
        <w:ind w:firstLine="640" w:firstLineChars="200"/>
        <w:rPr>
          <w:rFonts w:ascii="仿宋_GB2312" w:hAnsi="宋体" w:eastAsia="仿宋_GB2312"/>
          <w:sz w:val="32"/>
          <w:szCs w:val="32"/>
        </w:rPr>
      </w:pPr>
      <w:r>
        <w:rPr>
          <w:rFonts w:hint="eastAsia" w:ascii="仿宋_GB2312" w:hAnsi="黑体" w:eastAsia="仿宋_GB2312" w:cs="仿宋_GB2312"/>
          <w:sz w:val="32"/>
          <w:szCs w:val="32"/>
        </w:rPr>
        <w:t>卫生健康支出（类）行政事业单位医疗（款）行政单位医疗（项）2019</w:t>
      </w:r>
      <w:r>
        <w:rPr>
          <w:rFonts w:hint="eastAsia" w:ascii="仿宋_GB2312" w:hAnsi="黑体" w:eastAsia="仿宋_GB2312"/>
          <w:sz w:val="32"/>
          <w:szCs w:val="32"/>
        </w:rPr>
        <w:t>年预算数为</w:t>
      </w:r>
      <w:r>
        <w:rPr>
          <w:rFonts w:hint="eastAsia" w:ascii="仿宋_GB2312" w:hAnsi="黑体" w:eastAsia="仿宋_GB2312" w:cs="仿宋_GB2312"/>
          <w:sz w:val="32"/>
          <w:szCs w:val="32"/>
        </w:rPr>
        <w:t>4.73</w:t>
      </w:r>
      <w:r>
        <w:rPr>
          <w:rFonts w:hint="eastAsia" w:ascii="仿宋_GB2312" w:hAnsi="黑体" w:eastAsia="仿宋_GB2312"/>
          <w:sz w:val="32"/>
          <w:szCs w:val="32"/>
        </w:rPr>
        <w:t>万元，</w:t>
      </w:r>
      <w:r>
        <w:rPr>
          <w:rFonts w:hint="eastAsia" w:ascii="仿宋_GB2312" w:hAnsi="宋体" w:eastAsia="仿宋_GB2312"/>
          <w:sz w:val="32"/>
          <w:szCs w:val="32"/>
        </w:rPr>
        <w:t>比上年预算数</w:t>
      </w:r>
      <w:r>
        <w:rPr>
          <w:rFonts w:hint="eastAsia" w:ascii="仿宋_GB2312" w:hAnsi="宋体" w:eastAsia="仿宋_GB2312" w:cs="仿宋_GB2312"/>
          <w:sz w:val="32"/>
          <w:szCs w:val="32"/>
        </w:rPr>
        <w:t>增加1.67</w:t>
      </w:r>
      <w:r>
        <w:rPr>
          <w:rFonts w:hint="eastAsia" w:ascii="仿宋_GB2312" w:hAnsi="宋体" w:eastAsia="仿宋_GB2312"/>
          <w:sz w:val="32"/>
          <w:szCs w:val="32"/>
        </w:rPr>
        <w:t>万元，主要是医疗缴费增加。</w:t>
      </w:r>
    </w:p>
    <w:p>
      <w:pPr>
        <w:ind w:firstLine="640" w:firstLineChars="200"/>
        <w:rPr>
          <w:rFonts w:ascii="仿宋_GB2312" w:hAnsi="宋体" w:eastAsia="仿宋_GB2312"/>
          <w:sz w:val="32"/>
          <w:szCs w:val="32"/>
        </w:rPr>
      </w:pPr>
      <w:r>
        <w:rPr>
          <w:rFonts w:hint="eastAsia" w:ascii="仿宋_GB2312" w:hAnsi="黑体" w:eastAsia="仿宋_GB2312" w:cs="仿宋_GB2312"/>
          <w:sz w:val="32"/>
          <w:szCs w:val="32"/>
        </w:rPr>
        <w:t>卫生健康支出（类）行政事业单位医疗（款）公务员医疗补助（项）2019</w:t>
      </w:r>
      <w:r>
        <w:rPr>
          <w:rFonts w:hint="eastAsia" w:ascii="仿宋_GB2312" w:hAnsi="黑体" w:eastAsia="仿宋_GB2312"/>
          <w:sz w:val="32"/>
          <w:szCs w:val="32"/>
        </w:rPr>
        <w:t>年预算数为</w:t>
      </w:r>
      <w:r>
        <w:rPr>
          <w:rFonts w:hint="eastAsia" w:ascii="仿宋_GB2312" w:hAnsi="黑体" w:eastAsia="仿宋_GB2312" w:cs="仿宋_GB2312"/>
          <w:sz w:val="32"/>
          <w:szCs w:val="32"/>
        </w:rPr>
        <w:t>10.8</w:t>
      </w:r>
      <w:r>
        <w:rPr>
          <w:rFonts w:hint="eastAsia" w:ascii="仿宋_GB2312" w:hAnsi="黑体" w:eastAsia="仿宋_GB2312"/>
          <w:sz w:val="32"/>
          <w:szCs w:val="32"/>
        </w:rPr>
        <w:t>万元，</w:t>
      </w:r>
      <w:r>
        <w:rPr>
          <w:rFonts w:hint="eastAsia" w:ascii="仿宋_GB2312" w:hAnsi="宋体" w:eastAsia="仿宋_GB2312"/>
          <w:sz w:val="32"/>
          <w:szCs w:val="32"/>
        </w:rPr>
        <w:t>比上年预算数</w:t>
      </w:r>
      <w:r>
        <w:rPr>
          <w:rFonts w:hint="eastAsia" w:ascii="仿宋_GB2312" w:hAnsi="宋体" w:eastAsia="仿宋_GB2312" w:cs="仿宋_GB2312"/>
          <w:sz w:val="32"/>
          <w:szCs w:val="32"/>
        </w:rPr>
        <w:t>增加1</w:t>
      </w:r>
      <w:r>
        <w:rPr>
          <w:rFonts w:hint="eastAsia" w:ascii="仿宋_GB2312" w:hAnsi="宋体" w:eastAsia="仿宋_GB2312"/>
          <w:sz w:val="32"/>
          <w:szCs w:val="32"/>
        </w:rPr>
        <w:t>万元，主要是医疗补助增加。</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住房保障支出（类）住房改革支出（款）住房公积金（项）2019</w:t>
      </w:r>
      <w:r>
        <w:rPr>
          <w:rFonts w:hint="eastAsia" w:ascii="仿宋_GB2312" w:hAnsi="黑体" w:eastAsia="仿宋_GB2312"/>
          <w:sz w:val="32"/>
          <w:szCs w:val="32"/>
        </w:rPr>
        <w:t>年预算数为</w:t>
      </w:r>
      <w:r>
        <w:rPr>
          <w:rFonts w:hint="eastAsia" w:ascii="仿宋_GB2312" w:hAnsi="黑体" w:eastAsia="仿宋_GB2312" w:cs="仿宋_GB2312"/>
          <w:sz w:val="32"/>
          <w:szCs w:val="32"/>
        </w:rPr>
        <w:t>11.96</w:t>
      </w:r>
      <w:r>
        <w:rPr>
          <w:rFonts w:hint="eastAsia" w:ascii="仿宋_GB2312" w:hAnsi="黑体" w:eastAsia="仿宋_GB2312"/>
          <w:sz w:val="32"/>
          <w:szCs w:val="32"/>
        </w:rPr>
        <w:t>万元，</w:t>
      </w:r>
      <w:r>
        <w:rPr>
          <w:rFonts w:hint="eastAsia" w:ascii="仿宋_GB2312" w:hAnsi="宋体" w:eastAsia="仿宋_GB2312"/>
          <w:sz w:val="32"/>
          <w:szCs w:val="32"/>
        </w:rPr>
        <w:t>比上年预算数</w:t>
      </w:r>
      <w:r>
        <w:rPr>
          <w:rFonts w:hint="eastAsia" w:ascii="仿宋_GB2312" w:hAnsi="宋体" w:eastAsia="仿宋_GB2312" w:cs="仿宋_GB2312"/>
          <w:sz w:val="32"/>
          <w:szCs w:val="32"/>
        </w:rPr>
        <w:t>增加1.29</w:t>
      </w:r>
      <w:r>
        <w:rPr>
          <w:rFonts w:hint="eastAsia" w:ascii="仿宋_GB2312" w:hAnsi="宋体" w:eastAsia="仿宋_GB2312"/>
          <w:sz w:val="32"/>
          <w:szCs w:val="32"/>
        </w:rPr>
        <w:t>万元，主要是住房公积金缴费增加。</w:t>
      </w:r>
    </w:p>
    <w:p>
      <w:pPr>
        <w:ind w:firstLine="640"/>
        <w:rPr>
          <w:rFonts w:ascii="黑体" w:hAnsi="黑体" w:eastAsia="黑体"/>
          <w:sz w:val="32"/>
          <w:szCs w:val="32"/>
        </w:rPr>
      </w:pPr>
      <w:r>
        <w:rPr>
          <w:rFonts w:hint="eastAsia" w:ascii="黑体" w:hAnsi="黑体" w:eastAsia="黑体"/>
          <w:sz w:val="32"/>
          <w:szCs w:val="32"/>
        </w:rPr>
        <w:t>三、</w:t>
      </w:r>
      <w:r>
        <w:rPr>
          <w:rFonts w:hint="eastAsia" w:ascii="黑体" w:hAnsi="黑体" w:eastAsia="黑体"/>
          <w:b/>
          <w:sz w:val="32"/>
          <w:szCs w:val="32"/>
        </w:rPr>
        <w:t>关于市国际文化交流中心（部门）</w:t>
      </w:r>
      <w:r>
        <w:rPr>
          <w:rFonts w:hint="eastAsia" w:ascii="仿宋_GB2312" w:hAnsi="黑体" w:eastAsia="仿宋_GB2312"/>
          <w:b/>
          <w:sz w:val="32"/>
          <w:szCs w:val="32"/>
        </w:rPr>
        <w:t>2019</w:t>
      </w:r>
      <w:r>
        <w:rPr>
          <w:rFonts w:hint="eastAsia" w:ascii="黑体" w:hAnsi="黑体" w:eastAsia="黑体"/>
          <w:b/>
          <w:sz w:val="32"/>
          <w:szCs w:val="32"/>
        </w:rPr>
        <w:t>年一般公共</w:t>
      </w:r>
      <w:r>
        <w:rPr>
          <w:rFonts w:hint="eastAsia" w:ascii="黑体" w:hAnsi="黑体" w:eastAsia="黑体"/>
          <w:sz w:val="32"/>
          <w:szCs w:val="32"/>
        </w:rPr>
        <w:t>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市国际文化交流中心（部门）2019年一般公共预算基本支出为</w:t>
      </w:r>
      <w:r>
        <w:rPr>
          <w:rFonts w:hint="eastAsia" w:ascii="仿宋_GB2312" w:hAnsi="黑体" w:eastAsia="仿宋_GB2312" w:cs="仿宋_GB2312"/>
          <w:sz w:val="32"/>
          <w:szCs w:val="32"/>
        </w:rPr>
        <w:t>163.6</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rPr>
        <w:t>147.29</w:t>
      </w:r>
      <w:r>
        <w:rPr>
          <w:rFonts w:hint="eastAsia" w:ascii="仿宋_GB2312" w:hAnsi="黑体" w:eastAsia="仿宋_GB2312"/>
          <w:sz w:val="32"/>
          <w:szCs w:val="32"/>
        </w:rPr>
        <w:t>万元，主要包括：基本工资、津贴补贴、奖金、社会保障缴费、其他工资福利支出</w:t>
      </w:r>
      <w:r>
        <w:rPr>
          <w:rFonts w:hint="eastAsia" w:ascii="仿宋" w:hAnsi="仿宋" w:eastAsia="仿宋"/>
          <w:sz w:val="32"/>
          <w:szCs w:val="32"/>
        </w:rPr>
        <w:t>、</w:t>
      </w:r>
      <w:r>
        <w:rPr>
          <w:rFonts w:hint="eastAsia" w:ascii="仿宋_GB2312" w:hAnsi="黑体" w:eastAsia="仿宋_GB2312"/>
          <w:sz w:val="32"/>
          <w:szCs w:val="32"/>
        </w:rPr>
        <w:t>对个人和家庭的补助</w:t>
      </w:r>
      <w:r>
        <w:rPr>
          <w:rFonts w:hint="eastAsia" w:ascii="仿宋" w:hAnsi="仿宋" w:eastAsia="仿宋"/>
          <w:sz w:val="32"/>
          <w:szCs w:val="32"/>
        </w:rPr>
        <w:t>、</w:t>
      </w:r>
      <w:r>
        <w:rPr>
          <w:rFonts w:hint="eastAsia" w:ascii="仿宋_GB2312" w:hAnsi="黑体" w:eastAsia="仿宋_GB2312"/>
          <w:sz w:val="32"/>
          <w:szCs w:val="32"/>
        </w:rPr>
        <w:t>医疗费和住房公积金。</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rPr>
        <w:t>16.31</w:t>
      </w:r>
      <w:r>
        <w:rPr>
          <w:rFonts w:hint="eastAsia" w:ascii="仿宋_GB2312" w:hAnsi="黑体" w:eastAsia="仿宋_GB2312"/>
          <w:sz w:val="32"/>
          <w:szCs w:val="32"/>
        </w:rPr>
        <w:t>万元，主要包括：办公费、邮电费</w:t>
      </w:r>
      <w:r>
        <w:rPr>
          <w:rFonts w:hint="eastAsia" w:ascii="仿宋" w:hAnsi="仿宋" w:eastAsia="仿宋"/>
          <w:sz w:val="32"/>
          <w:szCs w:val="32"/>
        </w:rPr>
        <w:t>、</w:t>
      </w:r>
      <w:r>
        <w:rPr>
          <w:rFonts w:hint="eastAsia" w:ascii="仿宋_GB2312" w:hAnsi="黑体" w:eastAsia="仿宋_GB2312"/>
          <w:sz w:val="32"/>
          <w:szCs w:val="32"/>
        </w:rPr>
        <w:t>会议费</w:t>
      </w:r>
      <w:r>
        <w:rPr>
          <w:rFonts w:hint="eastAsia" w:ascii="仿宋" w:hAnsi="仿宋" w:eastAsia="仿宋"/>
          <w:sz w:val="32"/>
          <w:szCs w:val="32"/>
        </w:rPr>
        <w:t>、</w:t>
      </w:r>
      <w:r>
        <w:rPr>
          <w:rFonts w:hint="eastAsia" w:ascii="仿宋_GB2312" w:hAnsi="黑体" w:eastAsia="仿宋_GB2312"/>
          <w:sz w:val="32"/>
          <w:szCs w:val="32"/>
        </w:rPr>
        <w:t>培训费</w:t>
      </w:r>
      <w:r>
        <w:rPr>
          <w:rFonts w:hint="eastAsia" w:ascii="仿宋" w:hAnsi="仿宋" w:eastAsia="仿宋"/>
          <w:sz w:val="32"/>
          <w:szCs w:val="32"/>
        </w:rPr>
        <w:t>、</w:t>
      </w:r>
      <w:r>
        <w:rPr>
          <w:rFonts w:hint="eastAsia" w:ascii="仿宋_GB2312" w:hAnsi="黑体" w:eastAsia="仿宋_GB2312"/>
          <w:sz w:val="32"/>
          <w:szCs w:val="32"/>
        </w:rPr>
        <w:t>工会经费</w:t>
      </w:r>
      <w:r>
        <w:rPr>
          <w:rFonts w:hint="eastAsia" w:ascii="仿宋" w:hAnsi="仿宋" w:eastAsia="仿宋"/>
          <w:sz w:val="32"/>
          <w:szCs w:val="32"/>
        </w:rPr>
        <w:t>、</w:t>
      </w:r>
      <w:r>
        <w:rPr>
          <w:rFonts w:hint="eastAsia" w:ascii="仿宋_GB2312" w:hAnsi="黑体" w:eastAsia="仿宋_GB2312"/>
          <w:sz w:val="32"/>
          <w:szCs w:val="32"/>
        </w:rPr>
        <w:t>福利费</w:t>
      </w:r>
      <w:r>
        <w:rPr>
          <w:rFonts w:hint="eastAsia" w:ascii="仿宋" w:hAnsi="仿宋" w:eastAsia="仿宋"/>
          <w:sz w:val="32"/>
          <w:szCs w:val="32"/>
        </w:rPr>
        <w:t>、</w:t>
      </w:r>
      <w:r>
        <w:rPr>
          <w:rFonts w:hint="eastAsia" w:ascii="仿宋_GB2312" w:hAnsi="黑体" w:eastAsia="仿宋_GB2312"/>
          <w:sz w:val="32"/>
          <w:szCs w:val="32"/>
        </w:rPr>
        <w:t>公务用车运行维护费</w:t>
      </w:r>
      <w:r>
        <w:rPr>
          <w:rFonts w:hint="eastAsia" w:ascii="仿宋" w:hAnsi="仿宋" w:eastAsia="仿宋"/>
          <w:sz w:val="32"/>
          <w:szCs w:val="32"/>
        </w:rPr>
        <w:t>、</w:t>
      </w:r>
      <w:r>
        <w:rPr>
          <w:rFonts w:hint="eastAsia" w:ascii="仿宋_GB2312" w:hAnsi="黑体" w:eastAsia="仿宋_GB2312"/>
          <w:sz w:val="32"/>
          <w:szCs w:val="32"/>
        </w:rPr>
        <w:t>其他交通费用</w:t>
      </w:r>
      <w:r>
        <w:rPr>
          <w:rFonts w:hint="eastAsia" w:ascii="仿宋" w:hAnsi="仿宋" w:eastAsia="仿宋"/>
          <w:sz w:val="32"/>
          <w:szCs w:val="32"/>
        </w:rPr>
        <w:t>、</w:t>
      </w:r>
      <w:r>
        <w:rPr>
          <w:rFonts w:hint="eastAsia" w:ascii="仿宋_GB2312" w:hAnsi="黑体" w:eastAsia="仿宋_GB2312"/>
          <w:sz w:val="32"/>
          <w:szCs w:val="32"/>
        </w:rPr>
        <w:t>其他商品和服务支出。</w:t>
      </w:r>
    </w:p>
    <w:p>
      <w:pPr>
        <w:ind w:firstLine="643" w:firstLineChars="200"/>
        <w:rPr>
          <w:rFonts w:ascii="黑体" w:hAnsi="黑体" w:eastAsia="黑体" w:cs="Times New Roman"/>
          <w:b/>
          <w:sz w:val="32"/>
          <w:shd w:val="clear" w:color="auto" w:fill="FFFFFF"/>
        </w:rPr>
      </w:pPr>
      <w:r>
        <w:rPr>
          <w:rFonts w:hint="eastAsia" w:ascii="黑体" w:hAnsi="黑体" w:eastAsia="黑体" w:cs="Times New Roman"/>
          <w:b/>
          <w:sz w:val="32"/>
          <w:shd w:val="clear" w:color="auto" w:fill="FFFFFF"/>
        </w:rPr>
        <w:t>四、</w:t>
      </w:r>
      <w:r>
        <w:rPr>
          <w:rFonts w:hint="eastAsia" w:ascii="仿宋_GB2312" w:hAnsi="黑体" w:eastAsia="仿宋_GB2312"/>
          <w:b/>
          <w:sz w:val="32"/>
          <w:szCs w:val="32"/>
        </w:rPr>
        <w:t>市国际文化交流中心</w:t>
      </w:r>
      <w:r>
        <w:rPr>
          <w:rFonts w:hint="eastAsia" w:ascii="黑体" w:hAnsi="黑体" w:eastAsia="黑体" w:cs="Times New Roman"/>
          <w:b/>
          <w:sz w:val="32"/>
          <w:shd w:val="clear" w:color="auto" w:fill="FFFFFF"/>
        </w:rPr>
        <w:t>（部门）</w:t>
      </w:r>
      <w:r>
        <w:rPr>
          <w:rFonts w:hint="eastAsia" w:ascii="仿宋_GB2312" w:hAnsi="黑体" w:eastAsia="仿宋_GB2312"/>
          <w:b/>
          <w:sz w:val="32"/>
          <w:szCs w:val="32"/>
        </w:rPr>
        <w:t>2019</w:t>
      </w:r>
      <w:r>
        <w:rPr>
          <w:rFonts w:ascii="黑体" w:hAnsi="黑体" w:eastAsia="黑体" w:cs="Times New Roman"/>
          <w:b/>
          <w:sz w:val="32"/>
          <w:shd w:val="clear" w:color="auto" w:fill="FFFFFF"/>
        </w:rPr>
        <w:t>年“三公”经费预算情况</w:t>
      </w:r>
      <w:r>
        <w:rPr>
          <w:rFonts w:hint="eastAsia" w:ascii="黑体" w:hAnsi="黑体" w:eastAsia="黑体" w:cs="Times New Roman"/>
          <w:b/>
          <w:sz w:val="32"/>
          <w:shd w:val="clear" w:color="auto" w:fill="FFFFFF"/>
        </w:rPr>
        <w:t>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市国际文化交流中心（部门）</w:t>
      </w:r>
      <w:r>
        <w:rPr>
          <w:rFonts w:hint="eastAsia" w:ascii="仿宋_GB2312" w:hAnsi="黑体" w:eastAsia="仿宋_GB2312" w:cs="仿宋_GB2312"/>
          <w:sz w:val="32"/>
          <w:szCs w:val="32"/>
        </w:rPr>
        <w:t>2019</w:t>
      </w:r>
      <w:r>
        <w:rPr>
          <w:rFonts w:hint="eastAsia" w:ascii="仿宋_GB2312" w:hAnsi="黑体" w:eastAsia="仿宋_GB2312"/>
          <w:sz w:val="32"/>
          <w:szCs w:val="32"/>
        </w:rPr>
        <w:t>年“三公”经费预算数为</w:t>
      </w:r>
      <w:r>
        <w:rPr>
          <w:rFonts w:hint="eastAsia" w:ascii="仿宋_GB2312" w:hAnsi="黑体" w:eastAsia="仿宋_GB2312" w:cs="仿宋_GB2312"/>
          <w:sz w:val="32"/>
          <w:szCs w:val="32"/>
        </w:rPr>
        <w:t>2.59</w:t>
      </w:r>
      <w:r>
        <w:rPr>
          <w:rFonts w:hint="eastAsia" w:ascii="仿宋_GB2312" w:hAnsi="黑体" w:eastAsia="仿宋_GB2312"/>
          <w:sz w:val="32"/>
          <w:szCs w:val="32"/>
        </w:rPr>
        <w:t>万元。</w:t>
      </w:r>
    </w:p>
    <w:p>
      <w:pPr>
        <w:ind w:firstLine="640" w:firstLineChars="20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1.7</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rPr>
        <w:t>1.7</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hint="eastAsia" w:ascii="仿宋_GB2312" w:hAnsi="黑体" w:eastAsia="仿宋_GB2312"/>
          <w:sz w:val="32"/>
          <w:szCs w:val="32"/>
        </w:rPr>
        <w:t>）</w:t>
      </w:r>
    </w:p>
    <w:p>
      <w:pPr>
        <w:ind w:firstLine="640" w:firstLineChars="200"/>
        <w:rPr>
          <w:rFonts w:ascii="Times New Roman" w:hAnsi="Times New Roman" w:eastAsia="仿宋_GB2312" w:cs="Times New Roman"/>
          <w:sz w:val="32"/>
          <w:shd w:val="clear" w:color="auto" w:fill="FFFFFF"/>
        </w:rPr>
      </w:pP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0.89</w:t>
      </w:r>
      <w:r>
        <w:rPr>
          <w:rFonts w:ascii="Times New Roman" w:hAnsi="Times New Roman" w:eastAsia="仿宋_GB2312" w:cs="Times New Roman"/>
          <w:sz w:val="32"/>
          <w:shd w:val="clear" w:color="auto" w:fill="FFFFFF"/>
        </w:rPr>
        <w:t>万元，</w:t>
      </w:r>
      <w:r>
        <w:rPr>
          <w:rFonts w:hint="eastAsia" w:ascii="Times New Roman" w:hAnsi="Times New Roman" w:eastAsia="仿宋_GB2312" w:cs="Times New Roman"/>
          <w:sz w:val="32"/>
          <w:shd w:val="clear" w:color="auto" w:fill="FFFFFF"/>
        </w:rPr>
        <w:t>比上</w:t>
      </w:r>
      <w:r>
        <w:rPr>
          <w:rFonts w:ascii="Times New Roman" w:hAnsi="Times New Roman" w:eastAsia="仿宋_GB2312" w:cs="Times New Roman"/>
          <w:sz w:val="32"/>
          <w:shd w:val="clear" w:color="auto" w:fill="FFFFFF"/>
        </w:rPr>
        <w:t>年预算下降</w:t>
      </w:r>
      <w:r>
        <w:rPr>
          <w:rFonts w:hint="eastAsia" w:ascii="Times New Roman" w:hAnsi="Times New Roman" w:eastAsia="仿宋_GB2312" w:cs="Times New Roman"/>
          <w:sz w:val="32"/>
          <w:shd w:val="clear" w:color="auto" w:fill="FFFFFF"/>
        </w:rPr>
        <w:t>2.61万元</w:t>
      </w:r>
      <w:r>
        <w:rPr>
          <w:rFonts w:ascii="Times New Roman" w:hAnsi="Times New Roman" w:eastAsia="仿宋_GB2312" w:cs="Times New Roman"/>
          <w:sz w:val="32"/>
          <w:shd w:val="clear" w:color="auto" w:fill="FFFFFF"/>
        </w:rPr>
        <w:t>。</w:t>
      </w:r>
      <w:r>
        <w:rPr>
          <w:rFonts w:ascii="Times New Roman" w:hAnsi="Times New Roman" w:eastAsia="仿宋_GB2312" w:cs="Times New Roman"/>
          <w:sz w:val="32"/>
        </w:rPr>
        <w:t>下降</w:t>
      </w:r>
      <w:r>
        <w:rPr>
          <w:rFonts w:ascii="Times New Roman" w:hAnsi="Times New Roman" w:eastAsia="仿宋_GB2312" w:cs="Times New Roman"/>
          <w:sz w:val="32"/>
          <w:shd w:val="clear" w:color="auto" w:fill="FFFFFF"/>
        </w:rPr>
        <w:t>主要原因</w:t>
      </w:r>
      <w:r>
        <w:rPr>
          <w:rFonts w:hint="eastAsia" w:ascii="Times New Roman" w:hAnsi="Times New Roman" w:eastAsia="仿宋_GB2312" w:cs="Times New Roman"/>
          <w:sz w:val="32"/>
          <w:shd w:val="clear" w:color="auto" w:fill="FFFFFF"/>
        </w:rPr>
        <w:t>是公务接待次数减少了。</w:t>
      </w:r>
    </w:p>
    <w:p>
      <w:pPr>
        <w:rPr>
          <w:rFonts w:ascii="Times New Roman" w:hAnsi="Times New Roman" w:eastAsia="仿宋_GB2312" w:cs="Times New Roman"/>
          <w:sz w:val="32"/>
          <w:shd w:val="clear" w:color="auto" w:fill="FFFFFF"/>
        </w:rPr>
      </w:pPr>
      <w:r>
        <w:rPr>
          <w:rFonts w:hint="eastAsia" w:ascii="Times New Roman" w:hAnsi="Times New Roman" w:eastAsia="仿宋_GB2312" w:cs="Times New Roman"/>
          <w:sz w:val="32"/>
          <w:shd w:val="clear" w:color="auto" w:fill="FFFFFF"/>
          <w:lang w:val="en-US" w:eastAsia="zh-CN"/>
        </w:rPr>
        <w:t xml:space="preserve">    </w:t>
      </w: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根据外事部门</w:t>
      </w:r>
      <w:r>
        <w:rPr>
          <w:rFonts w:hint="eastAsia" w:ascii="Times New Roman" w:hAnsi="Times New Roman" w:eastAsia="仿宋_GB2312" w:cs="Times New Roman"/>
          <w:sz w:val="32"/>
          <w:shd w:val="clear" w:color="auto" w:fill="FFFFFF"/>
          <w:lang w:eastAsia="zh-CN"/>
        </w:rPr>
        <w:t>安</w:t>
      </w:r>
      <w:r>
        <w:rPr>
          <w:rFonts w:ascii="Times New Roman" w:hAnsi="Times New Roman" w:eastAsia="仿宋_GB2312" w:cs="Times New Roman"/>
          <w:sz w:val="32"/>
          <w:shd w:val="clear" w:color="auto" w:fill="FFFFFF"/>
        </w:rPr>
        <w:t>排的</w:t>
      </w:r>
      <w:r>
        <w:rPr>
          <w:rFonts w:hint="eastAsia" w:ascii="仿宋_GB2312" w:hAnsi="黑体" w:eastAsia="仿宋_GB2312" w:cs="仿宋_GB2312"/>
          <w:sz w:val="32"/>
          <w:szCs w:val="32"/>
          <w:lang w:val="en-US" w:eastAsia="zh-CN"/>
        </w:rPr>
        <w:t>2019</w:t>
      </w:r>
      <w:r>
        <w:rPr>
          <w:rFonts w:ascii="Times New Roman" w:hAnsi="Times New Roman" w:eastAsia="仿宋_GB2312" w:cs="Times New Roman"/>
          <w:sz w:val="32"/>
          <w:shd w:val="clear" w:color="auto" w:fill="FFFFFF"/>
        </w:rPr>
        <w:t>年出国计划，拟安排出国（境）组</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w:t>
      </w:r>
      <w:r>
        <w:rPr>
          <w:rFonts w:hint="eastAsia" w:ascii="Times New Roman" w:hAnsi="Times New Roman" w:eastAsia="仿宋_GB2312" w:cs="Times New Roman"/>
          <w:sz w:val="32"/>
          <w:shd w:val="clear" w:color="auto" w:fill="FFFFFF"/>
          <w:lang w:eastAsia="zh-CN"/>
        </w:rPr>
        <w:t>无</w:t>
      </w:r>
      <w:r>
        <w:rPr>
          <w:rFonts w:ascii="Times New Roman" w:hAnsi="Times New Roman" w:eastAsia="仿宋_GB2312" w:cs="Times New Roman"/>
          <w:sz w:val="32"/>
          <w:shd w:val="clear" w:color="auto" w:fill="FFFFFF"/>
        </w:rPr>
        <w:t>团组：目的地</w:t>
      </w:r>
      <w:r>
        <w:rPr>
          <w:rFonts w:hint="eastAsia" w:ascii="Times New Roman" w:hAnsi="Times New Roman" w:eastAsia="仿宋_GB2312" w:cs="Times New Roman"/>
          <w:sz w:val="32"/>
          <w:shd w:val="clear" w:color="auto" w:fill="FFFFFF"/>
          <w:lang w:eastAsia="zh-CN"/>
        </w:rPr>
        <w:t>无</w:t>
      </w:r>
      <w:r>
        <w:rPr>
          <w:rFonts w:ascii="Times New Roman" w:hAnsi="Times New Roman" w:eastAsia="仿宋_GB2312" w:cs="Times New Roman"/>
          <w:sz w:val="32"/>
          <w:shd w:val="clear" w:color="auto" w:fill="FFFFFF"/>
        </w:rPr>
        <w:t>，人数为</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人，天数为</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天，主要任务</w:t>
      </w:r>
      <w:r>
        <w:rPr>
          <w:rFonts w:hint="eastAsia" w:ascii="Times New Roman" w:hAnsi="Times New Roman" w:eastAsia="仿宋_GB2312" w:cs="Times New Roman"/>
          <w:sz w:val="32"/>
          <w:shd w:val="clear" w:color="auto" w:fill="FFFFFF"/>
          <w:lang w:eastAsia="zh-CN"/>
        </w:rPr>
        <w:t>无。</w:t>
      </w:r>
    </w:p>
    <w:p>
      <w:pPr>
        <w:ind w:firstLine="640" w:firstLineChars="200"/>
        <w:rPr>
          <w:rFonts w:ascii="黑体" w:hAnsi="黑体" w:eastAsia="黑体" w:cs="Times New Roman"/>
          <w:b/>
          <w:sz w:val="32"/>
          <w:shd w:val="clear" w:color="auto" w:fill="FFFFFF"/>
        </w:rPr>
      </w:pPr>
      <w:r>
        <w:rPr>
          <w:rFonts w:hint="eastAsia" w:ascii="黑体" w:hAnsi="黑体" w:eastAsia="黑体" w:cs="Times New Roman"/>
          <w:sz w:val="32"/>
          <w:shd w:val="clear" w:color="auto" w:fill="FFFFFF"/>
        </w:rPr>
        <w:t>五</w:t>
      </w:r>
      <w:r>
        <w:rPr>
          <w:rFonts w:hint="eastAsia" w:ascii="黑体" w:hAnsi="黑体" w:eastAsia="黑体" w:cs="Times New Roman"/>
          <w:b/>
          <w:sz w:val="32"/>
          <w:shd w:val="clear" w:color="auto" w:fill="FFFFFF"/>
        </w:rPr>
        <w:t>、关于</w:t>
      </w:r>
      <w:r>
        <w:rPr>
          <w:rFonts w:hint="eastAsia" w:ascii="黑体" w:hAnsi="黑体" w:eastAsia="黑体"/>
          <w:b/>
          <w:sz w:val="32"/>
          <w:szCs w:val="32"/>
        </w:rPr>
        <w:t>市国际文化交流中心</w:t>
      </w:r>
      <w:r>
        <w:rPr>
          <w:rFonts w:hint="eastAsia" w:ascii="黑体" w:hAnsi="黑体" w:eastAsia="黑体" w:cs="Times New Roman"/>
          <w:b/>
          <w:sz w:val="32"/>
          <w:shd w:val="clear" w:color="auto" w:fill="FFFFFF"/>
        </w:rPr>
        <w:t>（部门）</w:t>
      </w:r>
      <w:r>
        <w:rPr>
          <w:rFonts w:hint="eastAsia" w:ascii="仿宋_GB2312" w:hAnsi="黑体" w:eastAsia="仿宋_GB2312"/>
          <w:b/>
          <w:sz w:val="32"/>
          <w:szCs w:val="32"/>
        </w:rPr>
        <w:t>2019</w:t>
      </w:r>
      <w:r>
        <w:rPr>
          <w:rFonts w:ascii="黑体" w:hAnsi="黑体" w:eastAsia="黑体" w:cs="Times New Roman"/>
          <w:b/>
          <w:sz w:val="32"/>
          <w:shd w:val="clear" w:color="auto" w:fill="FFFFFF"/>
        </w:rPr>
        <w:t>年</w:t>
      </w:r>
      <w:r>
        <w:rPr>
          <w:rFonts w:hint="eastAsia" w:ascii="黑体" w:hAnsi="黑体" w:eastAsia="黑体" w:cs="Times New Roman"/>
          <w:b/>
          <w:sz w:val="32"/>
          <w:shd w:val="clear" w:color="auto" w:fill="FFFFFF"/>
        </w:rPr>
        <w:t>政府性基金预算当年拨款情况说明</w:t>
      </w:r>
    </w:p>
    <w:p>
      <w:pPr>
        <w:rPr>
          <w:rFonts w:hint="eastAsia" w:ascii="Times New Roman" w:hAnsi="Times New Roman" w:eastAsia="仿宋_GB2312" w:cs="Times New Roman"/>
          <w:sz w:val="32"/>
          <w:shd w:val="clear" w:color="auto" w:fill="FFFFFF"/>
        </w:rPr>
      </w:pPr>
      <w:r>
        <w:rPr>
          <w:rFonts w:hint="eastAsia" w:ascii="Times New Roman" w:hAnsi="Times New Roman" w:eastAsia="仿宋_GB2312" w:cs="Times New Roman"/>
          <w:sz w:val="32"/>
          <w:shd w:val="clear" w:color="auto" w:fill="FFFFFF"/>
          <w:lang w:val="en-US" w:eastAsia="zh-CN"/>
        </w:rPr>
        <w:t xml:space="preserve">    </w:t>
      </w:r>
      <w:r>
        <w:rPr>
          <w:rFonts w:hint="eastAsia" w:ascii="Times New Roman" w:hAnsi="Times New Roman" w:eastAsia="仿宋_GB2312" w:cs="Times New Roman"/>
          <w:sz w:val="32"/>
          <w:shd w:val="clear" w:color="auto" w:fill="FFFFFF"/>
        </w:rPr>
        <w:t>（一）政府性基金预算当年规模变化情况</w:t>
      </w:r>
    </w:p>
    <w:p>
      <w:pPr>
        <w:rPr>
          <w:rFonts w:hint="eastAsia" w:ascii="Times New Roman" w:hAnsi="Times New Roman" w:eastAsia="仿宋_GB2312" w:cs="Times New Roman"/>
          <w:sz w:val="32"/>
          <w:shd w:val="clear" w:color="auto" w:fill="FFFFFF"/>
          <w:lang w:eastAsia="zh-CN"/>
        </w:rPr>
      </w:pPr>
      <w:r>
        <w:rPr>
          <w:rFonts w:hint="eastAsia" w:ascii="Times New Roman" w:hAnsi="Times New Roman" w:eastAsia="仿宋_GB2312" w:cs="Times New Roman"/>
          <w:sz w:val="32"/>
          <w:shd w:val="clear" w:color="auto" w:fill="FFFFFF"/>
          <w:lang w:val="en-US" w:eastAsia="zh-CN"/>
        </w:rPr>
        <w:t xml:space="preserve">     </w:t>
      </w:r>
      <w:r>
        <w:rPr>
          <w:rFonts w:hint="eastAsia" w:ascii="Times New Roman" w:hAnsi="Times New Roman" w:eastAsia="仿宋_GB2312" w:cs="Times New Roman"/>
          <w:sz w:val="32"/>
          <w:shd w:val="clear" w:color="auto" w:fill="FFFFFF"/>
        </w:rPr>
        <w:t>市国际文化交流中心无政府性基金预算</w:t>
      </w:r>
      <w:r>
        <w:rPr>
          <w:rFonts w:hint="eastAsia" w:ascii="Times New Roman" w:hAnsi="Times New Roman" w:eastAsia="仿宋_GB2312" w:cs="Times New Roman"/>
          <w:sz w:val="32"/>
          <w:shd w:val="clear" w:color="auto" w:fill="FFFFFF"/>
          <w:lang w:eastAsia="zh-CN"/>
        </w:rPr>
        <w:t>，与上年预算持平。</w:t>
      </w:r>
    </w:p>
    <w:p>
      <w:pPr>
        <w:rPr>
          <w:rFonts w:ascii="Times New Roman" w:hAnsi="Times New Roman" w:eastAsia="仿宋_GB2312" w:cs="Times New Roman"/>
          <w:sz w:val="32"/>
          <w:shd w:val="clear" w:color="auto" w:fill="FFFFFF"/>
        </w:rPr>
      </w:pPr>
      <w:r>
        <w:rPr>
          <w:rFonts w:hint="eastAsia" w:ascii="Times New Roman" w:hAnsi="Times New Roman" w:eastAsia="仿宋_GB2312" w:cs="Times New Roman"/>
          <w:sz w:val="32"/>
          <w:shd w:val="clear" w:color="auto" w:fill="FFFFFF"/>
          <w:lang w:val="en-US" w:eastAsia="zh-CN"/>
        </w:rPr>
        <w:t xml:space="preserve">    </w:t>
      </w:r>
      <w:r>
        <w:rPr>
          <w:rFonts w:hint="eastAsia" w:ascii="Times New Roman" w:hAnsi="Times New Roman" w:eastAsia="仿宋_GB2312" w:cs="Times New Roman"/>
          <w:sz w:val="32"/>
          <w:shd w:val="clear" w:color="auto" w:fill="FFFFFF"/>
        </w:rPr>
        <w:t>（二）政府性基金预算当年拨款结构情况</w:t>
      </w:r>
    </w:p>
    <w:p>
      <w:pPr>
        <w:rPr>
          <w:rFonts w:hint="eastAsia" w:ascii="Times New Roman" w:hAnsi="Times New Roman" w:eastAsia="仿宋_GB2312" w:cs="Times New Roman"/>
          <w:sz w:val="32"/>
          <w:shd w:val="clear" w:color="auto" w:fill="FFFFFF"/>
          <w:lang w:eastAsia="zh-CN"/>
        </w:rPr>
      </w:pPr>
      <w:r>
        <w:rPr>
          <w:rFonts w:hint="eastAsia" w:ascii="Times New Roman" w:hAnsi="Times New Roman" w:eastAsia="仿宋_GB2312" w:cs="Times New Roman"/>
          <w:sz w:val="32"/>
          <w:shd w:val="clear" w:color="auto" w:fill="FFFFFF"/>
          <w:lang w:val="en-US" w:eastAsia="zh-CN"/>
        </w:rPr>
        <w:t xml:space="preserve">     </w:t>
      </w:r>
      <w:r>
        <w:rPr>
          <w:rFonts w:hint="eastAsia" w:ascii="Times New Roman" w:hAnsi="Times New Roman" w:eastAsia="仿宋_GB2312" w:cs="Times New Roman"/>
          <w:sz w:val="32"/>
          <w:shd w:val="clear" w:color="auto" w:fill="FFFFFF"/>
          <w:lang w:eastAsia="zh-CN"/>
        </w:rPr>
        <w:t>无。</w:t>
      </w:r>
    </w:p>
    <w:p>
      <w:pPr>
        <w:rPr>
          <w:rFonts w:ascii="Times New Roman" w:hAnsi="Times New Roman" w:eastAsia="仿宋_GB2312" w:cs="Times New Roman"/>
          <w:sz w:val="32"/>
          <w:shd w:val="clear" w:color="auto" w:fill="FFFFFF"/>
        </w:rPr>
      </w:pPr>
      <w:r>
        <w:rPr>
          <w:rFonts w:hint="eastAsia" w:ascii="Times New Roman" w:hAnsi="Times New Roman" w:eastAsia="仿宋_GB2312" w:cs="Times New Roman"/>
          <w:sz w:val="32"/>
          <w:shd w:val="clear" w:color="auto" w:fill="FFFFFF"/>
          <w:lang w:val="en-US" w:eastAsia="zh-CN"/>
        </w:rPr>
        <w:t xml:space="preserve">    </w:t>
      </w:r>
      <w:r>
        <w:rPr>
          <w:rFonts w:hint="eastAsia" w:ascii="Times New Roman" w:hAnsi="Times New Roman" w:eastAsia="仿宋_GB2312" w:cs="Times New Roman"/>
          <w:sz w:val="32"/>
          <w:shd w:val="clear" w:color="auto" w:fill="FFFFFF"/>
        </w:rPr>
        <w:t>（三）政府性基金预算当年拨款具体使用情况</w:t>
      </w:r>
    </w:p>
    <w:p>
      <w:pPr>
        <w:rPr>
          <w:rFonts w:hint="eastAsia" w:ascii="Times New Roman" w:hAnsi="Times New Roman" w:eastAsia="仿宋_GB2312" w:cs="Times New Roman"/>
          <w:sz w:val="32"/>
          <w:shd w:val="clear" w:color="auto" w:fill="FFFFFF"/>
          <w:lang w:eastAsia="zh-CN"/>
        </w:rPr>
      </w:pPr>
      <w:r>
        <w:rPr>
          <w:rFonts w:hint="eastAsia" w:ascii="Times New Roman" w:hAnsi="Times New Roman" w:eastAsia="仿宋_GB2312" w:cs="Times New Roman"/>
          <w:sz w:val="32"/>
          <w:shd w:val="clear" w:color="auto" w:fill="FFFFFF"/>
          <w:lang w:val="en-US" w:eastAsia="zh-CN"/>
        </w:rPr>
        <w:t xml:space="preserve">     </w:t>
      </w:r>
      <w:r>
        <w:rPr>
          <w:rFonts w:hint="eastAsia" w:ascii="Times New Roman" w:hAnsi="Times New Roman" w:eastAsia="仿宋_GB2312" w:cs="Times New Roman"/>
          <w:sz w:val="32"/>
          <w:shd w:val="clear" w:color="auto" w:fill="FFFFFF"/>
          <w:lang w:eastAsia="zh-CN"/>
        </w:rPr>
        <w:t>无。</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rPr>
        <w:t>市国际文化交流中心</w:t>
      </w:r>
      <w:r>
        <w:rPr>
          <w:rFonts w:hint="eastAsia" w:ascii="黑体" w:hAnsi="黑体" w:eastAsia="黑体" w:cs="Times New Roman"/>
          <w:sz w:val="32"/>
          <w:shd w:val="clear" w:color="auto" w:fill="FFFFFF"/>
        </w:rPr>
        <w:t>（部门）</w:t>
      </w:r>
      <w:r>
        <w:rPr>
          <w:rFonts w:hint="eastAsia" w:ascii="仿宋_GB2312" w:hAnsi="黑体" w:eastAsia="仿宋_GB2312"/>
          <w:sz w:val="32"/>
          <w:szCs w:val="32"/>
        </w:rPr>
        <w:t>2019</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按照综合预算原则，市国际文化交流中心（部门）所有收入和支出均纳入部门预算管理。收入包括：一般公共预算收入</w:t>
      </w:r>
      <w:r>
        <w:rPr>
          <w:rFonts w:hint="eastAsia" w:ascii="仿宋_GB2312" w:hAnsi="黑体" w:eastAsia="仿宋_GB2312"/>
          <w:sz w:val="32"/>
          <w:szCs w:val="32"/>
        </w:rPr>
        <w:t>；支出包括：文化旅游体育与传媒支出、社会保障和就业支出、卫生健康支出、住房保障支出。</w:t>
      </w:r>
      <w:r>
        <w:rPr>
          <w:rFonts w:hint="eastAsia" w:ascii="仿宋_GB2312" w:hAnsi="黑体" w:eastAsia="仿宋_GB2312" w:cs="仿宋_GB2312"/>
          <w:sz w:val="32"/>
          <w:szCs w:val="32"/>
        </w:rPr>
        <w:t>市国际文化交流中心（部门）2019</w:t>
      </w:r>
      <w:r>
        <w:rPr>
          <w:rFonts w:hint="eastAsia" w:ascii="仿宋_GB2312" w:hAnsi="黑体" w:eastAsia="仿宋_GB2312"/>
          <w:sz w:val="32"/>
          <w:szCs w:val="32"/>
        </w:rPr>
        <w:t>年收支总预算</w:t>
      </w:r>
      <w:r>
        <w:rPr>
          <w:rFonts w:hint="eastAsia" w:ascii="仿宋_GB2312" w:hAnsi="黑体" w:eastAsia="仿宋_GB2312" w:cs="仿宋_GB2312"/>
          <w:sz w:val="32"/>
          <w:szCs w:val="32"/>
        </w:rPr>
        <w:t>301.6</w:t>
      </w:r>
      <w:r>
        <w:rPr>
          <w:rFonts w:hint="eastAsia" w:ascii="仿宋_GB2312" w:hAnsi="黑体" w:eastAsia="仿宋_GB2312"/>
          <w:sz w:val="32"/>
          <w:szCs w:val="32"/>
        </w:rPr>
        <w:t>万元。</w:t>
      </w:r>
      <w:bookmarkStart w:id="0" w:name="_GoBack"/>
      <w:bookmarkEnd w:id="0"/>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rPr>
        <w:t>市国际文化交流中心</w:t>
      </w:r>
      <w:r>
        <w:rPr>
          <w:rFonts w:hint="eastAsia" w:ascii="黑体" w:hAnsi="黑体" w:eastAsia="黑体" w:cs="Times New Roman"/>
          <w:sz w:val="32"/>
          <w:shd w:val="clear" w:color="auto" w:fill="FFFFFF"/>
        </w:rPr>
        <w:t>（部门）</w:t>
      </w:r>
      <w:r>
        <w:rPr>
          <w:rFonts w:hint="eastAsia" w:ascii="仿宋_GB2312" w:hAnsi="黑体" w:eastAsia="仿宋_GB2312"/>
          <w:sz w:val="32"/>
          <w:szCs w:val="32"/>
        </w:rPr>
        <w:t>2019</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市国际文化交流中心（部门）2019</w:t>
      </w:r>
      <w:r>
        <w:rPr>
          <w:rFonts w:hint="eastAsia" w:ascii="仿宋_GB2312" w:hAnsi="黑体" w:eastAsia="仿宋_GB2312"/>
          <w:sz w:val="32"/>
          <w:szCs w:val="32"/>
        </w:rPr>
        <w:t>年收入预算</w:t>
      </w:r>
      <w:r>
        <w:rPr>
          <w:rFonts w:hint="eastAsia" w:ascii="仿宋_GB2312" w:hAnsi="黑体" w:eastAsia="仿宋_GB2312" w:cs="仿宋_GB2312"/>
          <w:sz w:val="32"/>
          <w:szCs w:val="32"/>
        </w:rPr>
        <w:t>301.6</w:t>
      </w:r>
      <w:r>
        <w:rPr>
          <w:rFonts w:hint="eastAsia" w:ascii="仿宋_GB2312" w:hAnsi="黑体" w:eastAsia="仿宋_GB2312"/>
          <w:sz w:val="32"/>
          <w:szCs w:val="32"/>
        </w:rPr>
        <w:t>万元，其中：经费拨款收入</w:t>
      </w:r>
      <w:r>
        <w:rPr>
          <w:rFonts w:hint="eastAsia" w:ascii="仿宋_GB2312" w:hAnsi="黑体" w:eastAsia="仿宋_GB2312" w:cs="仿宋_GB2312"/>
          <w:sz w:val="32"/>
          <w:szCs w:val="32"/>
        </w:rPr>
        <w:t>301.6</w:t>
      </w:r>
      <w:r>
        <w:rPr>
          <w:rFonts w:hint="eastAsia" w:ascii="仿宋_GB2312" w:hAnsi="黑体" w:eastAsia="仿宋_GB2312"/>
          <w:sz w:val="32"/>
          <w:szCs w:val="32"/>
        </w:rPr>
        <w:t>万元，占</w:t>
      </w:r>
      <w:r>
        <w:rPr>
          <w:rFonts w:hint="eastAsia" w:ascii="仿宋_GB2312" w:hAnsi="黑体" w:eastAsia="仿宋_GB2312" w:cs="仿宋_GB2312"/>
          <w:sz w:val="32"/>
          <w:szCs w:val="32"/>
        </w:rPr>
        <w:t>100</w:t>
      </w:r>
      <w:r>
        <w:rPr>
          <w:rFonts w:hint="eastAsia" w:ascii="仿宋_GB2312" w:hAnsi="黑体" w:eastAsia="仿宋_GB2312"/>
          <w:sz w:val="32"/>
          <w:szCs w:val="32"/>
        </w:rPr>
        <w:t>%；政府性基金收入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%；专项收入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rPr>
        <w:t>市国际文化交流中心</w:t>
      </w:r>
      <w:r>
        <w:rPr>
          <w:rFonts w:hint="eastAsia" w:ascii="黑体" w:hAnsi="黑体" w:eastAsia="黑体" w:cs="Times New Roman"/>
          <w:sz w:val="32"/>
          <w:shd w:val="clear" w:color="auto" w:fill="FFFFFF"/>
        </w:rPr>
        <w:t>（部门）</w:t>
      </w:r>
      <w:r>
        <w:rPr>
          <w:rFonts w:hint="eastAsia" w:ascii="仿宋_GB2312" w:hAnsi="黑体" w:eastAsia="仿宋_GB2312"/>
          <w:sz w:val="32"/>
          <w:szCs w:val="32"/>
        </w:rPr>
        <w:t>2019</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市国际文化交流中心（部门）2019</w:t>
      </w:r>
      <w:r>
        <w:rPr>
          <w:rFonts w:hint="eastAsia" w:ascii="仿宋_GB2312" w:hAnsi="黑体" w:eastAsia="仿宋_GB2312"/>
          <w:sz w:val="32"/>
          <w:szCs w:val="32"/>
        </w:rPr>
        <w:t>年支出预算</w:t>
      </w:r>
      <w:r>
        <w:rPr>
          <w:rFonts w:hint="eastAsia" w:ascii="仿宋_GB2312" w:hAnsi="黑体" w:eastAsia="仿宋_GB2312" w:cs="仿宋_GB2312"/>
          <w:sz w:val="32"/>
          <w:szCs w:val="32"/>
        </w:rPr>
        <w:t>301.6</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rPr>
        <w:t>163.6</w:t>
      </w:r>
      <w:r>
        <w:rPr>
          <w:rFonts w:hint="eastAsia" w:ascii="仿宋_GB2312" w:hAnsi="黑体" w:eastAsia="仿宋_GB2312"/>
          <w:sz w:val="32"/>
          <w:szCs w:val="32"/>
        </w:rPr>
        <w:t>万元，占</w:t>
      </w:r>
      <w:r>
        <w:rPr>
          <w:rFonts w:hint="eastAsia" w:ascii="仿宋_GB2312" w:hAnsi="黑体" w:eastAsia="仿宋_GB2312" w:cs="仿宋_GB2312"/>
          <w:sz w:val="32"/>
          <w:szCs w:val="32"/>
        </w:rPr>
        <w:t>54</w:t>
      </w:r>
      <w:r>
        <w:rPr>
          <w:rFonts w:hint="eastAsia" w:ascii="仿宋_GB2312" w:hAnsi="黑体" w:eastAsia="仿宋_GB2312"/>
          <w:sz w:val="32"/>
          <w:szCs w:val="32"/>
        </w:rPr>
        <w:t>%；项目支出</w:t>
      </w:r>
      <w:r>
        <w:rPr>
          <w:rFonts w:hint="eastAsia" w:ascii="仿宋_GB2312" w:hAnsi="黑体" w:eastAsia="仿宋_GB2312" w:cs="仿宋_GB2312"/>
          <w:sz w:val="32"/>
          <w:szCs w:val="32"/>
        </w:rPr>
        <w:t>138</w:t>
      </w:r>
      <w:r>
        <w:rPr>
          <w:rFonts w:hint="eastAsia" w:ascii="仿宋_GB2312" w:hAnsi="黑体" w:eastAsia="仿宋_GB2312"/>
          <w:sz w:val="32"/>
          <w:szCs w:val="32"/>
        </w:rPr>
        <w:t>万元，占</w:t>
      </w:r>
      <w:r>
        <w:rPr>
          <w:rFonts w:hint="eastAsia" w:ascii="仿宋_GB2312" w:hAnsi="黑体" w:eastAsia="仿宋_GB2312" w:cs="仿宋_GB2312"/>
          <w:sz w:val="32"/>
          <w:szCs w:val="32"/>
        </w:rPr>
        <w:t>46</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3" w:firstLineChars="200"/>
        <w:rPr>
          <w:rFonts w:ascii="楷体" w:hAnsi="楷体" w:eastAsia="楷体"/>
          <w:b/>
          <w:sz w:val="32"/>
          <w:szCs w:val="32"/>
        </w:rPr>
      </w:pPr>
      <w:r>
        <w:rPr>
          <w:rFonts w:hint="eastAsia" w:ascii="楷体" w:hAnsi="楷体" w:eastAsia="楷体"/>
          <w:b/>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2019</w:t>
      </w:r>
      <w:r>
        <w:rPr>
          <w:rFonts w:hint="eastAsia" w:ascii="仿宋_GB2312" w:hAnsi="黑体" w:eastAsia="仿宋_GB2312"/>
          <w:sz w:val="32"/>
          <w:szCs w:val="32"/>
        </w:rPr>
        <w:t>年</w:t>
      </w:r>
      <w:r>
        <w:rPr>
          <w:rFonts w:hint="eastAsia" w:ascii="仿宋_GB2312" w:hAnsi="黑体" w:eastAsia="仿宋_GB2312" w:cs="仿宋_GB2312"/>
          <w:sz w:val="32"/>
          <w:szCs w:val="32"/>
        </w:rPr>
        <w:t>市国际文化交流中心（部门）本级的机关运行经费预算16.31</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b/>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rPr>
        <w:t>2019</w:t>
      </w:r>
      <w:r>
        <w:rPr>
          <w:rFonts w:hint="eastAsia" w:ascii="仿宋_GB2312" w:hAnsi="黑体" w:eastAsia="仿宋_GB2312"/>
          <w:sz w:val="32"/>
          <w:szCs w:val="32"/>
        </w:rPr>
        <w:t>年</w:t>
      </w:r>
      <w:r>
        <w:rPr>
          <w:rFonts w:hint="eastAsia" w:ascii="仿宋_GB2312" w:hAnsi="黑体" w:eastAsia="仿宋_GB2312" w:cs="仿宋_GB2312"/>
          <w:sz w:val="32"/>
          <w:szCs w:val="32"/>
        </w:rPr>
        <w:t>市国际文化交流中心（部门）本级及下属各预算单位政府采购预算总额0</w:t>
      </w:r>
      <w:r>
        <w:rPr>
          <w:rFonts w:hint="eastAsia" w:ascii="仿宋_GB2312" w:hAnsi="黑体" w:eastAsia="仿宋_GB2312"/>
          <w:sz w:val="32"/>
          <w:szCs w:val="32"/>
        </w:rPr>
        <w:t>万元。</w:t>
      </w:r>
    </w:p>
    <w:p>
      <w:pPr>
        <w:ind w:firstLine="643" w:firstLineChars="200"/>
        <w:rPr>
          <w:rFonts w:ascii="楷体" w:hAnsi="楷体" w:eastAsia="楷体"/>
          <w:b/>
          <w:sz w:val="32"/>
          <w:szCs w:val="32"/>
        </w:rPr>
      </w:pPr>
      <w:r>
        <w:rPr>
          <w:rFonts w:hint="eastAsia" w:ascii="楷体" w:hAnsi="楷体" w:eastAsia="楷体"/>
          <w:b/>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截至2018</w:t>
      </w:r>
      <w:r>
        <w:rPr>
          <w:rFonts w:hint="eastAsia" w:ascii="仿宋_GB2312" w:hAnsi="黑体" w:eastAsia="仿宋_GB2312"/>
          <w:sz w:val="32"/>
          <w:szCs w:val="32"/>
        </w:rPr>
        <w:t>年12月31日，</w:t>
      </w:r>
      <w:r>
        <w:rPr>
          <w:rFonts w:hint="eastAsia" w:ascii="仿宋_GB2312" w:hAnsi="黑体" w:eastAsia="仿宋_GB2312" w:cs="仿宋_GB2312"/>
          <w:sz w:val="32"/>
          <w:szCs w:val="32"/>
        </w:rPr>
        <w:t>市国际文化交流中心（部门）本级及下属各预算单位共有车辆1辆。单位价值100万元以上设备0台（套）。</w:t>
      </w:r>
    </w:p>
    <w:p>
      <w:pPr>
        <w:ind w:firstLine="643" w:firstLineChars="200"/>
        <w:rPr>
          <w:rFonts w:ascii="楷体" w:hAnsi="楷体" w:eastAsia="楷体"/>
          <w:b/>
          <w:sz w:val="32"/>
          <w:szCs w:val="32"/>
        </w:rPr>
      </w:pPr>
      <w:r>
        <w:rPr>
          <w:rFonts w:hint="eastAsia" w:ascii="楷体" w:hAnsi="楷体" w:eastAsia="楷体"/>
          <w:b/>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2019</w:t>
      </w:r>
      <w:r>
        <w:rPr>
          <w:rFonts w:hint="eastAsia" w:ascii="仿宋_GB2312" w:hAnsi="黑体" w:eastAsia="仿宋_GB2312"/>
          <w:sz w:val="32"/>
          <w:szCs w:val="32"/>
        </w:rPr>
        <w:t>年</w:t>
      </w:r>
      <w:r>
        <w:rPr>
          <w:rFonts w:hint="eastAsia" w:ascii="仿宋_GB2312" w:hAnsi="黑体" w:eastAsia="仿宋_GB2312" w:cs="仿宋_GB2312"/>
          <w:sz w:val="32"/>
          <w:szCs w:val="32"/>
        </w:rPr>
        <w:t>市国际文化交流中心（部门）5个项目实行绩效目标管理，涉及一般公共预算</w:t>
      </w:r>
      <w:r>
        <w:rPr>
          <w:rFonts w:hint="eastAsia" w:ascii="仿宋_GB2312" w:hAnsi="黑体" w:eastAsia="仿宋_GB2312"/>
          <w:sz w:val="32"/>
          <w:szCs w:val="32"/>
        </w:rPr>
        <w:t>138万元、政府性基金</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hAnsi="宋体" w:eastAsia="仿宋_GB2312" w:cs="宋体"/>
          <w:color w:val="000000"/>
          <w:kern w:val="0"/>
          <w:sz w:val="32"/>
          <w:szCs w:val="32"/>
        </w:rPr>
      </w:pP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000000"/>
          <w:kern w:val="0"/>
          <w:sz w:val="32"/>
          <w:szCs w:val="32"/>
          <w:lang w:val="zh-CN"/>
        </w:rPr>
        <w:t>。</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w:t>
      </w:r>
      <w:r>
        <w:rPr>
          <w:rFonts w:hint="eastAsia" w:ascii="仿宋_GB2312" w:hAnsi="黑体" w:eastAsia="仿宋_GB2312" w:cs="仿宋_GB2312"/>
          <w:sz w:val="32"/>
          <w:szCs w:val="32"/>
        </w:rPr>
        <w:t>文化旅游体育与传媒支出（类）文化和旅游（款）行政运行（项）</w:t>
      </w:r>
      <w:r>
        <w:rPr>
          <w:rFonts w:hint="eastAsia" w:ascii="仿宋_GB2312" w:hAnsi="宋体" w:eastAsia="仿宋_GB2312" w:cs="宋体"/>
          <w:color w:val="000000"/>
          <w:kern w:val="0"/>
          <w:sz w:val="32"/>
          <w:szCs w:val="30"/>
        </w:rPr>
        <w:t>：指用于保障机构正常运行、开展日常工作的基本支出。</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w:t>
      </w:r>
      <w:r>
        <w:rPr>
          <w:rFonts w:hint="eastAsia" w:ascii="仿宋_GB2312" w:hAnsi="黑体" w:eastAsia="仿宋_GB2312" w:cs="仿宋_GB2312"/>
          <w:sz w:val="32"/>
          <w:szCs w:val="32"/>
        </w:rPr>
        <w:t>文化旅游体育与传媒支出（类）文化和旅游（款）</w:t>
      </w:r>
      <w:r>
        <w:rPr>
          <w:rFonts w:hint="eastAsia" w:ascii="仿宋_GB2312" w:hAnsi="宋体" w:eastAsia="仿宋_GB2312" w:cs="宋体"/>
          <w:color w:val="000000"/>
          <w:kern w:val="0"/>
          <w:sz w:val="32"/>
          <w:szCs w:val="30"/>
        </w:rPr>
        <w:t>一般行政管理事务（项）：指未单独设置项级科目的项目支出。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十三、项目支出：指在基本支出之外为完成特定的行政工作任务或事业发展目标所发生的支出。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五、机关运行经费：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A00002EF" w:usb1="4000207B" w:usb2="00000000" w:usb3="00000000" w:csb0="2000009F" w:csb1="00000000"/>
  </w:font>
  <w:font w:name="楷体">
    <w:altName w:val="楷体_GB2312"/>
    <w:panose1 w:val="02010609060101010101"/>
    <w:charset w:val="86"/>
    <w:family w:val="auto"/>
    <w:pitch w:val="default"/>
    <w:sig w:usb0="800002BF" w:usb1="38CF7CFA" w:usb2="00000016" w:usb3="00000000" w:csb0="00040001" w:csb1="00000000"/>
  </w:font>
  <w:font w:name="仿宋">
    <w:altName w:val="仿宋_GB2312"/>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285186183">
    <w:nsid w:val="4C9A6287"/>
    <w:multiLevelType w:val="multilevel"/>
    <w:tmpl w:val="4C9A6287"/>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06113540">
    <w:nsid w:val="36023204"/>
    <w:multiLevelType w:val="multilevel"/>
    <w:tmpl w:val="36023204"/>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92482439"/>
  </w:num>
  <w:num w:numId="2">
    <w:abstractNumId w:val="1285186183"/>
  </w:num>
  <w:num w:numId="3">
    <w:abstractNumId w:val="1516312359"/>
  </w:num>
  <w:num w:numId="4">
    <w:abstractNumId w:val="1893038598"/>
  </w:num>
  <w:num w:numId="5">
    <w:abstractNumId w:val="9061135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2B7C9D"/>
    <w:rsid w:val="00172B67"/>
    <w:rsid w:val="002B7C9D"/>
    <w:rsid w:val="00316100"/>
    <w:rsid w:val="0088183A"/>
    <w:rsid w:val="00F94C83"/>
    <w:rsid w:val="06AF503E"/>
    <w:rsid w:val="5B0B0BAE"/>
    <w:rsid w:val="652A64E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Style w:val="3"/>
      <w:tblLayout w:type="fixed"/>
      <w:tblCellMar>
        <w:top w:w="0" w:type="dxa"/>
        <w:left w:w="108" w:type="dxa"/>
        <w:bottom w:w="0" w:type="dxa"/>
        <w:right w:w="108" w:type="dxa"/>
      </w:tblCellMar>
    </w:tblPr>
    <w:tcPr>
      <w:textDirection w:val="lrTb"/>
    </w:tcPr>
  </w:style>
  <w:style w:type="paragraph" w:customStyle="1" w:styleId="4">
    <w:name w:val="列出段落1"/>
    <w:basedOn w:val="1"/>
    <w:qFormat/>
    <w:uiPriority w:val="34"/>
    <w:pPr>
      <w:ind w:firstLine="420" w:firstLineChars="200"/>
    </w:pPr>
  </w:style>
  <w:style w:type="paragraph" w:customStyle="1" w:styleId="5">
    <w:name w:val="List Paragraph1"/>
    <w:basedOn w:val="1"/>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10</Pages>
  <Words>580</Words>
  <Characters>3310</Characters>
  <Lines>27</Lines>
  <Paragraphs>7</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2019-02-18T07:19:00Z</dcterms:created>
  <dc:creator>Chinese User</dc:creator>
  <cp:lastModifiedBy>黄振云</cp:lastModifiedBy>
  <dcterms:modified xsi:type="dcterms:W3CDTF">2019-02-15T01:39:10Z</dcterms:modified>
  <dc:title>2019年三亚市国际文化交流中心部门预算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