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rPr>
        <w:t>2020</w:t>
      </w:r>
      <w:r>
        <w:rPr>
          <w:rFonts w:hint="eastAsia" w:hAnsi="黑体" w:eastAsia="黑体" w:cs="黑体"/>
          <w:sz w:val="84"/>
          <w:szCs w:val="84"/>
        </w:rPr>
        <w:t>年三亚市天涯区统计局部门预算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三亚市天涯区统计局概况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三亚市天涯区统计局2020年部门预算表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bookmarkStart w:id="0" w:name="_GoBack"/>
      <w:bookmarkEnd w:id="0"/>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cs="黑体"/>
          <w:sz w:val="32"/>
          <w:szCs w:val="32"/>
        </w:rPr>
        <w:t>三亚市天涯区统计局2020</w:t>
      </w:r>
      <w:r>
        <w:rPr>
          <w:rFonts w:hint="eastAsia" w:ascii="仿宋_GB2312" w:hAnsi="黑体" w:eastAsia="仿宋_GB2312" w:cs="仿宋_GB2312"/>
          <w:sz w:val="32"/>
          <w:szCs w:val="32"/>
        </w:rPr>
        <w:t>年</w:t>
      </w:r>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三亚市天涯区统计局概况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（一）贯彻落实党和国家、省市有关统计工作的方针政策、法律法规，执行市委市政府、区委区政府决策部署和中国（海南）自由贸易试验区、中国特色自由贸易港政策措施。</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（二）研究拟定并组织实施全区统计工作的规划和措施，研究提出中国（海南）自由贸易试验区、中国特色自由贸易港有关统计改革工作方面的意见和建议。</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（三）按职责权限建立健全全区国民经济核算体系，根据国民经济核算制度，组织实施全区投入产出调查，核算全区地区生产总值，汇编提供国民经济核算资料。</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 xml:space="preserve">（四）牵头组织有关部门拟定重大区情区力普查计划、方案，负责组织实施重大区情区力普查和调查，汇总、整理和提供统计数据。 </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（五）根据国家统计调查制度，组织实施全区统计调查，收集、汇总、整理和提供统计数据，定期发布全区国民经济和社会发展情况的统计信息。</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（六）对全区国民经济和社会发展等情况进行统计分析、统计预测和统计监督，负责向区委区政府、市统计局以及有关部门提供统计信息和咨询建议。</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(七)审批各部门的统计调查项目、调查方案；指导区直各部门及各村（社区）、居统计基层基础建设；指导、监督区直各部门及各村（社区）、居统计工作。</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（八）建立健全统计数据质量审核、监控和评估制度，开展对重要统计数据的审核、监控和评估。</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（九）负责全区统计普法，对全区统计执法工作进行监督、指导和协调，预防并配合查处统计造假、弄虚作假；配合上级开展统计督察工作。监督、管理全区统计专项经费。</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（十）组织指导全区统计人员的专业培训工作。</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（十一）负责全区统计信息自动化系统和统计数据库系统的管理工作，指导相关部门做好统计信息化系统建设。</w:t>
      </w:r>
    </w:p>
    <w:p>
      <w:pPr>
        <w:pStyle w:val="6"/>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（十二）完成区委区政府和上级部门交办的其他工作任务。</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无纳入三亚市天涯区统计局2020年部门预算编制范围的二级预算单位。</w:t>
      </w:r>
    </w:p>
    <w:p>
      <w:pPr>
        <w:ind w:firstLine="640" w:firstLineChars="200"/>
        <w:rPr>
          <w:rFonts w:ascii="仿宋_GB2312" w:hAnsi="黑体" w:eastAsia="仿宋_GB2312" w:cs="仿宋_GB2312"/>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三亚市天涯区统计局2020年部门预算表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rPr>
        <w:t>三亚市天涯区统计局</w:t>
      </w:r>
      <w:r>
        <w:rPr>
          <w:rFonts w:hint="eastAsia" w:ascii="黑体" w:hAnsi="黑体" w:eastAsia="黑体"/>
          <w:sz w:val="32"/>
          <w:szCs w:val="32"/>
        </w:rPr>
        <w:t>2020年部门预算情况说明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一、关于三亚市天涯区统计局2020年财政拨款收支预算情况的总体说明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三亚市天涯区统计局（部门）</w:t>
      </w:r>
      <w:r>
        <w:rPr>
          <w:rFonts w:hint="eastAsia" w:ascii="仿宋_GB2312" w:hAnsi="黑体" w:eastAsia="仿宋_GB2312" w:cs="仿宋_GB2312"/>
          <w:sz w:val="32"/>
          <w:szCs w:val="32"/>
        </w:rPr>
        <w:t>2020</w:t>
      </w:r>
      <w:r>
        <w:rPr>
          <w:rFonts w:hint="eastAsia" w:ascii="仿宋_GB2312" w:hAnsi="黑体" w:eastAsia="仿宋_GB2312"/>
          <w:sz w:val="32"/>
          <w:szCs w:val="32"/>
        </w:rPr>
        <w:t>年财政拨款收支总预算197.74万元。其中，收入总计197.74万元，包括一般公共预算本年收入197.74万元、上年结转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万元；支出总计197.74万元，包括一般公共服务支出174.88万元、社会保障和就业支出7.46万元、卫生健康支出9.16万元、住房保障支出6.24万元，结转下年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二、关于三亚市天涯统计局2020年一般公共预算当年拨款情况说明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三亚市天涯区统计局（部门）2020年一般公共预算当年拨款197.74万元，主要是机构改革后，2019年3月才成立天涯区统计局，无法和去年相比较。</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一般公共服务（类）支出174.88</w:t>
      </w:r>
      <w:r>
        <w:rPr>
          <w:rFonts w:hint="eastAsia" w:ascii="仿宋_GB2312" w:hAnsi="黑体" w:eastAsia="仿宋_GB2312"/>
          <w:sz w:val="32"/>
          <w:szCs w:val="32"/>
        </w:rPr>
        <w:t>万元，占88.4%；社会保障和就业支出7.46万元，占3.8%；卫生健康支出9.16万元，占4.6%；住房保障支出6.24万元，占3.2%；</w:t>
      </w:r>
      <w:r>
        <w:rPr>
          <w:rFonts w:ascii="仿宋_GB2312" w:hAnsi="黑体" w:eastAsia="仿宋_GB2312"/>
          <w:sz w:val="32"/>
          <w:szCs w:val="32"/>
        </w:rPr>
        <w:t xml:space="preserve"> </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1.一般公共服务支出（类）统计信息事务（款）行政运行（项）2020</w:t>
      </w:r>
      <w:r>
        <w:rPr>
          <w:rFonts w:hint="eastAsia" w:ascii="仿宋_GB2312" w:hAnsi="黑体" w:eastAsia="仿宋_GB2312"/>
          <w:sz w:val="32"/>
          <w:szCs w:val="32"/>
        </w:rPr>
        <w:t>年预算数为57.88万元。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2.一般公共服务支出（类）</w:t>
      </w:r>
      <w:r>
        <w:rPr>
          <w:rFonts w:hint="eastAsia" w:ascii="仿宋_GB2312" w:hAnsi="黑体" w:eastAsia="仿宋_GB2312" w:cs="仿宋_GB2312"/>
          <w:sz w:val="32"/>
          <w:szCs w:val="32"/>
        </w:rPr>
        <w:t>统计信息事务（款）一般行政管理事务（项）</w:t>
      </w:r>
      <w:r>
        <w:rPr>
          <w:rFonts w:hint="eastAsia" w:ascii="仿宋_GB2312" w:hAnsi="黑体" w:eastAsia="仿宋_GB2312"/>
          <w:sz w:val="32"/>
          <w:szCs w:val="32"/>
        </w:rPr>
        <w:t>2020年预算数57万元。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3.一般公共服务支出（类）</w:t>
      </w:r>
      <w:r>
        <w:rPr>
          <w:rFonts w:hint="eastAsia" w:ascii="仿宋_GB2312" w:hAnsi="黑体" w:eastAsia="仿宋_GB2312" w:cs="仿宋_GB2312"/>
          <w:sz w:val="32"/>
          <w:szCs w:val="32"/>
        </w:rPr>
        <w:t>统计信息事务（款）其他统计信息事务支出（项）</w:t>
      </w:r>
      <w:r>
        <w:rPr>
          <w:rFonts w:hint="eastAsia" w:ascii="仿宋_GB2312" w:hAnsi="黑体" w:eastAsia="仿宋_GB2312"/>
          <w:sz w:val="32"/>
          <w:szCs w:val="32"/>
        </w:rPr>
        <w:t>2020年预算数60万元。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cs="仿宋_GB2312"/>
          <w:sz w:val="32"/>
          <w:szCs w:val="32"/>
        </w:rPr>
        <w:t>社会保障和就业支出（类）行政事业单位养老支出（款）机关事业单位基本养老保险缴费支出（项）2020</w:t>
      </w:r>
      <w:r>
        <w:rPr>
          <w:rFonts w:hint="eastAsia" w:ascii="仿宋_GB2312" w:hAnsi="黑体" w:eastAsia="仿宋_GB2312"/>
          <w:sz w:val="32"/>
          <w:szCs w:val="32"/>
        </w:rPr>
        <w:t>年预算数为7.46万元。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hint="eastAsia" w:ascii="仿宋_GB2312" w:hAnsi="黑体" w:eastAsia="仿宋_GB2312" w:cs="仿宋_GB2312"/>
          <w:sz w:val="32"/>
          <w:szCs w:val="32"/>
        </w:rPr>
        <w:t xml:space="preserve"> 卫生健康支出（类）行政事业单位医疗（款）行政单位医疗（项）2020</w:t>
      </w:r>
      <w:r>
        <w:rPr>
          <w:rFonts w:hint="eastAsia" w:ascii="仿宋_GB2312" w:hAnsi="黑体" w:eastAsia="仿宋_GB2312"/>
          <w:sz w:val="32"/>
          <w:szCs w:val="32"/>
        </w:rPr>
        <w:t>年预算数为3.97万元。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6.</w:t>
      </w:r>
      <w:r>
        <w:rPr>
          <w:rFonts w:hint="eastAsia" w:ascii="仿宋_GB2312" w:hAnsi="黑体" w:eastAsia="仿宋_GB2312" w:cs="仿宋_GB2312"/>
          <w:sz w:val="32"/>
          <w:szCs w:val="32"/>
        </w:rPr>
        <w:t xml:space="preserve"> 卫生健康支出（类）行政事业单位医疗（款）公务员医疗补助（项）2020</w:t>
      </w:r>
      <w:r>
        <w:rPr>
          <w:rFonts w:hint="eastAsia" w:ascii="仿宋_GB2312" w:hAnsi="黑体" w:eastAsia="仿宋_GB2312"/>
          <w:sz w:val="32"/>
          <w:szCs w:val="32"/>
        </w:rPr>
        <w:t>年预算数为5.2万元。</w:t>
      </w:r>
    </w:p>
    <w:p>
      <w:pPr>
        <w:ind w:firstLine="480" w:firstLineChars="150"/>
        <w:rPr>
          <w:rFonts w:hint="eastAsia" w:ascii="仿宋_GB2312" w:hAnsi="宋体" w:eastAsia="仿宋_GB2312" w:cs="仿宋_GB2312"/>
          <w:sz w:val="32"/>
          <w:szCs w:val="32"/>
        </w:rPr>
      </w:pPr>
      <w:r>
        <w:rPr>
          <w:rFonts w:hint="eastAsia" w:ascii="仿宋_GB2312" w:hAnsi="黑体" w:eastAsia="仿宋_GB2312"/>
          <w:sz w:val="32"/>
          <w:szCs w:val="32"/>
        </w:rPr>
        <w:t xml:space="preserve"> 7.</w:t>
      </w:r>
      <w:r>
        <w:rPr>
          <w:rFonts w:hint="eastAsia" w:ascii="仿宋_GB2312" w:hAnsi="黑体" w:eastAsia="仿宋_GB2312" w:cs="仿宋_GB2312"/>
          <w:sz w:val="32"/>
          <w:szCs w:val="32"/>
        </w:rPr>
        <w:t>住房保障支出（类）住房改革支出（款）住房公积金（项）2020</w:t>
      </w:r>
      <w:r>
        <w:rPr>
          <w:rFonts w:hint="eastAsia" w:ascii="仿宋_GB2312" w:hAnsi="黑体" w:eastAsia="仿宋_GB2312"/>
          <w:sz w:val="32"/>
          <w:szCs w:val="32"/>
        </w:rPr>
        <w:t>年预算数为6.24万元</w:t>
      </w:r>
      <w:r>
        <w:rPr>
          <w:rFonts w:hint="eastAsia" w:ascii="仿宋_GB2312" w:hAnsi="宋体" w:eastAsia="仿宋_GB2312" w:cs="仿宋_GB2312"/>
          <w:sz w:val="32"/>
          <w:szCs w:val="32"/>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主要是机构改革后，2019年3月才成立天涯区统计局，无法和去年相比较。</w:t>
      </w:r>
    </w:p>
    <w:p>
      <w:pPr>
        <w:ind w:firstLine="640"/>
        <w:rPr>
          <w:rFonts w:ascii="黑体" w:hAnsi="黑体" w:eastAsia="黑体"/>
          <w:sz w:val="32"/>
          <w:szCs w:val="32"/>
        </w:rPr>
      </w:pPr>
      <w:r>
        <w:rPr>
          <w:rFonts w:hint="eastAsia" w:ascii="黑体" w:hAnsi="黑体" w:eastAsia="黑体"/>
          <w:sz w:val="32"/>
          <w:szCs w:val="32"/>
        </w:rPr>
        <w:t>三、关于三亚市天涯区统计局2020年一般公共预算基本支出情况说明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三亚市天涯区农业农村局（部门）</w:t>
      </w:r>
      <w:r>
        <w:rPr>
          <w:rFonts w:hint="eastAsia" w:ascii="仿宋_GB2312" w:hAnsi="黑体" w:eastAsia="仿宋_GB2312" w:cs="仿宋_GB2312"/>
          <w:sz w:val="32"/>
          <w:szCs w:val="32"/>
        </w:rPr>
        <w:t>2020</w:t>
      </w:r>
      <w:r>
        <w:rPr>
          <w:rFonts w:hint="eastAsia" w:ascii="仿宋_GB2312" w:hAnsi="黑体" w:eastAsia="仿宋_GB2312"/>
          <w:sz w:val="32"/>
          <w:szCs w:val="32"/>
        </w:rPr>
        <w:t>年一般公共预算基本支出为80.74万元，其中：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人员经费74.46万元，主要包括：基本工资、津贴补贴、奖金、绩效工资、机关事业单位基本养老保险缴费、城镇职工基本医疗保险缴费、公务员医疗补助缴费、其他社会保障缴费、住房公积金、医疗费等。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公用经费6.28万元，主要包括：办公费、邮电费、培训费、工会经费、公务用车运行维护费、其他交通费用等。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四、三亚市天涯区统计局2020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480" w:firstLineChars="150"/>
        <w:rPr>
          <w:rFonts w:ascii="Times New Roman" w:hAnsi="Times New Roman" w:eastAsia="仿宋_GB2312" w:cs="Times New Roman"/>
          <w:sz w:val="32"/>
          <w:shd w:val="clear" w:color="auto" w:fill="FFFFFF"/>
        </w:rPr>
      </w:pPr>
      <w:r>
        <w:rPr>
          <w:rFonts w:hint="eastAsia" w:ascii="仿宋_GB2312" w:hAnsi="黑体" w:eastAsia="仿宋_GB2312"/>
          <w:sz w:val="32"/>
          <w:szCs w:val="32"/>
        </w:rPr>
        <w:t>三亚市天涯区统计局2020年无“三公”经费预算。</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五、关于三亚市天涯区统计局2020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三亚市天涯区统计局2020年无政府性基金预算安排。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六、关于三亚市天涯区统计局2020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eastAsia="仿宋_GB2312"/>
          <w:sz w:val="32"/>
          <w:szCs w:val="32"/>
        </w:rPr>
      </w:pPr>
      <w:r>
        <w:rPr>
          <w:rFonts w:hint="eastAsia" w:ascii="仿宋_GB2312" w:hAnsi="宋体" w:eastAsia="仿宋_GB2312" w:cs="仿宋_GB2312"/>
          <w:sz w:val="32"/>
          <w:szCs w:val="32"/>
        </w:rPr>
        <w:t>按照综合预算原则，天涯区统计局所有收入和支出均纳入部门预算管理。收入包括：一般公共预算收入。</w:t>
      </w:r>
      <w:r>
        <w:rPr>
          <w:rFonts w:hint="eastAsia" w:ascii="仿宋_GB2312" w:hAnsi="宋体" w:eastAsia="仿宋_GB2312"/>
          <w:sz w:val="32"/>
          <w:szCs w:val="32"/>
        </w:rPr>
        <w:t>支出包括：一般公共服务支出、社会保障和就业支出、卫生与健康支出、住房保障支出。天涯区统计局</w:t>
      </w:r>
      <w:r>
        <w:rPr>
          <w:rFonts w:ascii="仿宋_GB2312" w:hAnsi="宋体" w:eastAsia="仿宋_GB2312"/>
          <w:sz w:val="32"/>
          <w:szCs w:val="32"/>
        </w:rPr>
        <w:t>20</w:t>
      </w:r>
      <w:r>
        <w:rPr>
          <w:rFonts w:hint="eastAsia" w:ascii="仿宋_GB2312" w:hAnsi="宋体" w:eastAsia="仿宋_GB2312"/>
          <w:sz w:val="32"/>
          <w:szCs w:val="32"/>
        </w:rPr>
        <w:t>20年收支总预算197.74万元。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七、关于三亚市天涯区统计局2020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三亚市天涯区统计局局2020</w:t>
      </w:r>
      <w:r>
        <w:rPr>
          <w:rFonts w:hint="eastAsia" w:ascii="仿宋_GB2312" w:hAnsi="黑体" w:eastAsia="仿宋_GB2312"/>
          <w:sz w:val="32"/>
          <w:szCs w:val="32"/>
        </w:rPr>
        <w:t>年收入预算197.74万元，其中：上年结转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%；一般预算收入</w:t>
      </w:r>
      <w:r>
        <w:rPr>
          <w:rFonts w:hint="eastAsia" w:ascii="仿宋_GB2312" w:hAnsi="黑体" w:eastAsia="仿宋_GB2312" w:cs="仿宋_GB2312"/>
          <w:sz w:val="32"/>
          <w:szCs w:val="32"/>
        </w:rPr>
        <w:t>197.74</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八、关于三亚市天涯区统计局2020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三亚市天涯区统计局2020</w:t>
      </w:r>
      <w:r>
        <w:rPr>
          <w:rFonts w:hint="eastAsia" w:ascii="仿宋_GB2312" w:hAnsi="黑体" w:eastAsia="仿宋_GB2312"/>
          <w:sz w:val="32"/>
          <w:szCs w:val="32"/>
        </w:rPr>
        <w:t>年支出预算</w:t>
      </w:r>
      <w:r>
        <w:rPr>
          <w:rFonts w:hint="eastAsia" w:ascii="仿宋_GB2312" w:hAnsi="黑体" w:eastAsia="仿宋_GB2312" w:cs="仿宋_GB2312"/>
          <w:sz w:val="32"/>
          <w:szCs w:val="32"/>
        </w:rPr>
        <w:t>197.74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80.74</w:t>
      </w:r>
      <w:r>
        <w:rPr>
          <w:rFonts w:hint="eastAsia" w:ascii="仿宋_GB2312" w:hAnsi="黑体" w:eastAsia="仿宋_GB2312"/>
          <w:sz w:val="32"/>
          <w:szCs w:val="32"/>
        </w:rPr>
        <w:t>万元，占40.8%；项目支出</w:t>
      </w:r>
      <w:r>
        <w:rPr>
          <w:rFonts w:hint="eastAsia" w:ascii="仿宋_GB2312" w:hAnsi="黑体" w:eastAsia="仿宋_GB2312" w:cs="仿宋_GB2312"/>
          <w:sz w:val="32"/>
          <w:szCs w:val="32"/>
        </w:rPr>
        <w:t>117</w:t>
      </w:r>
      <w:r>
        <w:rPr>
          <w:rFonts w:hint="eastAsia" w:ascii="仿宋_GB2312" w:hAnsi="黑体" w:eastAsia="仿宋_GB2312"/>
          <w:sz w:val="32"/>
          <w:szCs w:val="32"/>
        </w:rPr>
        <w:t>万元，占59.2%。</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三亚市天涯区统计局（部门）本级的机关运行经费预算80.74</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三亚市天涯区统计局（部门）本级预算单位政府采购预算总额1.78</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1.78</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截至2019</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三亚市天涯区统计局局（部门）本级预算单位共有车辆0辆，其中，领导干部用车0辆，机要通信应急用车0辆、一般执法执勤用车0辆、特种专业技术用车0辆、其他用车0辆。单位价值100万元以上设备0台（套）。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三亚市天涯区统计局1个项目实行绩效目标管理，涉及一般公共预算60</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autoSpaceDE w:val="0"/>
        <w:autoSpaceDN w:val="0"/>
        <w:adjustRightInd w:val="0"/>
        <w:ind w:left="199" w:leftChars="95" w:firstLine="320" w:firstLineChars="100"/>
        <w:jc w:val="left"/>
        <w:rPr>
          <w:rFonts w:ascii="楷体" w:hAnsi="楷体" w:eastAsia="楷体" w:cs="宋体"/>
          <w:kern w:val="0"/>
          <w:sz w:val="32"/>
          <w:szCs w:val="32"/>
          <w:lang w:val="zh-CN"/>
        </w:rPr>
      </w:pPr>
      <w:r>
        <w:rPr>
          <w:rFonts w:hint="eastAsia" w:ascii="楷体" w:hAnsi="楷体" w:eastAsia="楷体" w:cs="宋体"/>
          <w:kern w:val="0"/>
          <w:sz w:val="32"/>
          <w:szCs w:val="32"/>
          <w:lang w:val="zh-CN"/>
        </w:rPr>
        <w:t>（五）省级财力安排的专项转移支付预算表</w:t>
      </w:r>
    </w:p>
    <w:p>
      <w:pPr>
        <w:ind w:firstLine="640" w:firstLineChars="200"/>
        <w:jc w:val="left"/>
        <w:rPr>
          <w:rFonts w:ascii="仿宋" w:hAnsi="仿宋" w:eastAsia="仿宋" w:cs="宋体"/>
          <w:kern w:val="0"/>
          <w:sz w:val="32"/>
          <w:szCs w:val="32"/>
          <w:lang w:val="zh-CN"/>
        </w:rPr>
      </w:pPr>
      <w:r>
        <w:rPr>
          <w:rFonts w:hint="eastAsia" w:ascii="仿宋" w:hAnsi="仿宋" w:eastAsia="仿宋" w:cs="宋体"/>
          <w:kern w:val="0"/>
          <w:sz w:val="32"/>
          <w:szCs w:val="32"/>
          <w:lang w:val="zh-CN"/>
        </w:rPr>
        <w:t>2020年</w:t>
      </w:r>
      <w:r>
        <w:rPr>
          <w:rFonts w:hint="eastAsia" w:ascii="仿宋_GB2312" w:hAnsi="黑体" w:eastAsia="仿宋_GB2312" w:cs="仿宋_GB2312"/>
          <w:sz w:val="32"/>
          <w:szCs w:val="32"/>
        </w:rPr>
        <w:t>三亚市天涯区统计局</w:t>
      </w:r>
      <w:r>
        <w:rPr>
          <w:rFonts w:hint="eastAsia" w:ascii="仿宋" w:hAnsi="仿宋" w:eastAsia="仿宋" w:cs="宋体"/>
          <w:kern w:val="0"/>
          <w:sz w:val="32"/>
          <w:szCs w:val="32"/>
          <w:lang w:val="zh-CN"/>
        </w:rPr>
        <w:t>无省级财力安排的专项转移支付预算。</w:t>
      </w:r>
    </w:p>
    <w:p>
      <w:pPr>
        <w:ind w:firstLine="640" w:firstLineChars="200"/>
        <w:rPr>
          <w:rFonts w:ascii="仿宋_GB2312" w:hAnsi="黑体" w:eastAsia="仿宋_GB2312"/>
          <w:sz w:val="32"/>
          <w:szCs w:val="32"/>
        </w:rPr>
      </w:pP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2A5F"/>
    <w:rsid w:val="00003088"/>
    <w:rsid w:val="000366A9"/>
    <w:rsid w:val="001326C1"/>
    <w:rsid w:val="00173B57"/>
    <w:rsid w:val="001A23E1"/>
    <w:rsid w:val="001A7472"/>
    <w:rsid w:val="002530AD"/>
    <w:rsid w:val="00283348"/>
    <w:rsid w:val="00283E6E"/>
    <w:rsid w:val="00293316"/>
    <w:rsid w:val="002956BC"/>
    <w:rsid w:val="002A59FA"/>
    <w:rsid w:val="002E07A4"/>
    <w:rsid w:val="002E73B0"/>
    <w:rsid w:val="00343757"/>
    <w:rsid w:val="00382977"/>
    <w:rsid w:val="003847B6"/>
    <w:rsid w:val="004313AB"/>
    <w:rsid w:val="004522A5"/>
    <w:rsid w:val="00474F12"/>
    <w:rsid w:val="004A1C49"/>
    <w:rsid w:val="004B1A10"/>
    <w:rsid w:val="00517364"/>
    <w:rsid w:val="00522287"/>
    <w:rsid w:val="00525863"/>
    <w:rsid w:val="00537B3F"/>
    <w:rsid w:val="0059423F"/>
    <w:rsid w:val="005B2B71"/>
    <w:rsid w:val="005C2065"/>
    <w:rsid w:val="005E2B72"/>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E613D"/>
    <w:rsid w:val="009F52FB"/>
    <w:rsid w:val="00A545A0"/>
    <w:rsid w:val="00A967F7"/>
    <w:rsid w:val="00AE2FF8"/>
    <w:rsid w:val="00BE1257"/>
    <w:rsid w:val="00C91D51"/>
    <w:rsid w:val="00CA7DBE"/>
    <w:rsid w:val="00CD7757"/>
    <w:rsid w:val="00CE0C42"/>
    <w:rsid w:val="00DC65EF"/>
    <w:rsid w:val="00DD3FD8"/>
    <w:rsid w:val="00E3389C"/>
    <w:rsid w:val="00E73A4A"/>
    <w:rsid w:val="00ED50D0"/>
    <w:rsid w:val="00ED6580"/>
    <w:rsid w:val="00F442C4"/>
    <w:rsid w:val="00F80587"/>
    <w:rsid w:val="00F91B44"/>
    <w:rsid w:val="00FB0A31"/>
    <w:rsid w:val="00FF3698"/>
    <w:rsid w:val="037E6075"/>
    <w:rsid w:val="04A84FAE"/>
    <w:rsid w:val="0C994085"/>
    <w:rsid w:val="10187F53"/>
    <w:rsid w:val="1D5568D9"/>
    <w:rsid w:val="31120BA6"/>
    <w:rsid w:val="33296DBC"/>
    <w:rsid w:val="380635D8"/>
    <w:rsid w:val="388C341E"/>
    <w:rsid w:val="3D1F5E77"/>
    <w:rsid w:val="43B326BD"/>
    <w:rsid w:val="57AA4026"/>
    <w:rsid w:val="582B2781"/>
    <w:rsid w:val="638F1A2A"/>
    <w:rsid w:val="68965F07"/>
    <w:rsid w:val="6A9D7D56"/>
    <w:rsid w:val="6B4E0C10"/>
    <w:rsid w:val="6E4E6436"/>
    <w:rsid w:val="701D7CD9"/>
    <w:rsid w:val="71602A38"/>
    <w:rsid w:val="73453942"/>
    <w:rsid w:val="74E20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619</Words>
  <Characters>3532</Characters>
  <Lines>29</Lines>
  <Paragraphs>8</Paragraphs>
  <TotalTime>14</TotalTime>
  <ScaleCrop>false</ScaleCrop>
  <LinksUpToDate>false</LinksUpToDate>
  <CharactersWithSpaces>4143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2020-02-05T00:46:53Z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