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Calibri" w:hAnsi="Calibri" w:cs="Calibri"/>
          <w:i w:val="0"/>
          <w:caps w:val="0"/>
          <w:color w:val="222222"/>
          <w:spacing w:val="0"/>
          <w:sz w:val="84"/>
          <w:szCs w:val="8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Calibri" w:hAnsi="Calibri" w:cs="Calibri"/>
          <w:i w:val="0"/>
          <w:caps w:val="0"/>
          <w:color w:val="222222"/>
          <w:spacing w:val="0"/>
          <w:sz w:val="84"/>
          <w:szCs w:val="8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Calibri" w:hAnsi="Calibri" w:cs="Calibri"/>
          <w:i w:val="0"/>
          <w:caps w:val="0"/>
          <w:color w:val="222222"/>
          <w:spacing w:val="0"/>
          <w:sz w:val="84"/>
          <w:szCs w:val="8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ascii="Calibri" w:hAnsi="Calibri" w:cs="Calibri"/>
          <w:i w:val="0"/>
          <w:caps w:val="0"/>
          <w:color w:val="222222"/>
          <w:spacing w:val="0"/>
          <w:sz w:val="21"/>
          <w:szCs w:val="21"/>
        </w:rPr>
      </w:pPr>
      <w:r>
        <w:rPr>
          <w:rFonts w:hint="default" w:ascii="Calibri" w:hAnsi="Calibri" w:cs="Calibri"/>
          <w:i w:val="0"/>
          <w:caps w:val="0"/>
          <w:color w:val="222222"/>
          <w:spacing w:val="0"/>
          <w:sz w:val="84"/>
          <w:szCs w:val="84"/>
        </w:rPr>
        <w:t>2020</w:t>
      </w:r>
      <w:r>
        <w:rPr>
          <w:rFonts w:hint="eastAsia" w:ascii="宋体" w:hAnsi="宋体" w:eastAsia="宋体" w:cs="宋体"/>
          <w:i w:val="0"/>
          <w:caps w:val="0"/>
          <w:color w:val="222222"/>
          <w:spacing w:val="0"/>
          <w:sz w:val="84"/>
          <w:szCs w:val="84"/>
        </w:rPr>
        <w:t>年三亚市自然资源和规划局部门预算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80"/>
        <w:jc w:val="center"/>
        <w:rPr>
          <w:rFonts w:hint="default" w:ascii="Calibri" w:hAnsi="Calibri" w:cs="Calibri"/>
          <w:i w:val="0"/>
          <w:caps w:val="0"/>
          <w:color w:val="222222"/>
          <w:spacing w:val="0"/>
          <w:sz w:val="21"/>
          <w:szCs w:val="21"/>
        </w:rPr>
      </w:pPr>
      <w:r>
        <w:rPr>
          <w:rFonts w:hint="default" w:ascii="Calibri" w:hAnsi="Calibri" w:cs="Calibri"/>
          <w:i w:val="0"/>
          <w:caps w:val="0"/>
          <w:color w:val="222222"/>
          <w:spacing w:val="0"/>
          <w:sz w:val="84"/>
          <w:szCs w:val="8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80"/>
        <w:jc w:val="center"/>
        <w:rPr>
          <w:rFonts w:hint="default" w:ascii="Calibri" w:hAnsi="Calibri" w:cs="Calibri"/>
          <w:i w:val="0"/>
          <w:caps w:val="0"/>
          <w:color w:val="222222"/>
          <w:spacing w:val="0"/>
          <w:sz w:val="84"/>
          <w:szCs w:val="8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80"/>
        <w:jc w:val="center"/>
        <w:rPr>
          <w:rFonts w:hint="default" w:ascii="Calibri" w:hAnsi="Calibri" w:cs="Calibri"/>
          <w:i w:val="0"/>
          <w:caps w:val="0"/>
          <w:color w:val="222222"/>
          <w:spacing w:val="0"/>
          <w:sz w:val="84"/>
          <w:szCs w:val="8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80"/>
        <w:jc w:val="center"/>
        <w:rPr>
          <w:rFonts w:hint="default" w:ascii="Calibri" w:hAnsi="Calibri" w:cs="Calibri"/>
          <w:i w:val="0"/>
          <w:caps w:val="0"/>
          <w:color w:val="222222"/>
          <w:spacing w:val="0"/>
          <w:sz w:val="84"/>
          <w:szCs w:val="8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80"/>
        <w:jc w:val="center"/>
        <w:rPr>
          <w:rFonts w:hint="default" w:ascii="Calibri" w:hAnsi="Calibri" w:cs="Calibri"/>
          <w:i w:val="0"/>
          <w:caps w:val="0"/>
          <w:color w:val="222222"/>
          <w:spacing w:val="0"/>
          <w:sz w:val="21"/>
          <w:szCs w:val="21"/>
        </w:rPr>
      </w:pPr>
      <w:r>
        <w:rPr>
          <w:rFonts w:hint="default" w:ascii="Calibri" w:hAnsi="Calibri" w:cs="Calibri"/>
          <w:i w:val="0"/>
          <w:caps w:val="0"/>
          <w:color w:val="222222"/>
          <w:spacing w:val="0"/>
          <w:sz w:val="84"/>
          <w:szCs w:val="8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default" w:ascii="Calibri" w:hAnsi="Calibri" w:cs="Calibri"/>
          <w:i w:val="0"/>
          <w:caps w:val="0"/>
          <w:color w:val="222222"/>
          <w:spacing w:val="0"/>
          <w:sz w:val="21"/>
          <w:szCs w:val="21"/>
        </w:rPr>
      </w:pPr>
      <w:r>
        <w:rPr>
          <w:rFonts w:hint="default" w:ascii="Calibri" w:hAnsi="Calibri" w:cs="Calibri"/>
          <w:i w:val="0"/>
          <w:caps w:val="0"/>
          <w:color w:val="222222"/>
          <w:spacing w:val="0"/>
          <w:sz w:val="84"/>
          <w:szCs w:val="8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Calibri" w:hAnsi="Calibri" w:cs="Calibri"/>
          <w:i w:val="0"/>
          <w:caps w:val="0"/>
          <w:color w:val="222222"/>
          <w:spacing w:val="0"/>
          <w:sz w:val="21"/>
          <w:szCs w:val="21"/>
        </w:rPr>
      </w:pPr>
      <w:r>
        <w:rPr>
          <w:rFonts w:ascii="黑体" w:hAnsi="宋体" w:eastAsia="黑体" w:cs="黑体"/>
          <w:i w:val="0"/>
          <w:caps w:val="0"/>
          <w:color w:val="222222"/>
          <w:spacing w:val="0"/>
          <w:sz w:val="52"/>
          <w:szCs w:val="52"/>
        </w:rPr>
        <w:t>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320" w:right="0" w:hanging="1320"/>
        <w:jc w:val="left"/>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rPr>
        <w:t>第一部分  </w:t>
      </w:r>
      <w:r>
        <w:rPr>
          <w:rFonts w:ascii="仿宋" w:hAnsi="仿宋" w:eastAsia="仿宋" w:cs="仿宋"/>
          <w:i w:val="0"/>
          <w:caps w:val="0"/>
          <w:color w:val="222222"/>
          <w:spacing w:val="0"/>
          <w:sz w:val="32"/>
          <w:szCs w:val="32"/>
        </w:rPr>
        <w:t> </w:t>
      </w:r>
      <w:r>
        <w:rPr>
          <w:rFonts w:hint="eastAsia" w:ascii="黑体" w:hAnsi="宋体" w:eastAsia="黑体" w:cs="黑体"/>
          <w:i w:val="0"/>
          <w:caps w:val="0"/>
          <w:color w:val="222222"/>
          <w:spacing w:val="0"/>
          <w:sz w:val="32"/>
          <w:szCs w:val="32"/>
        </w:rPr>
        <w:t>三亚市自然资源和规划局（部门）概况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720"/>
        <w:jc w:val="left"/>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rPr>
        <w:t>一、</w:t>
      </w:r>
      <w:r>
        <w:rPr>
          <w:rFonts w:ascii="Times New Roman" w:hAnsi="Times New Roman" w:eastAsia="黑体" w:cs="Times New Roman"/>
          <w:i w:val="0"/>
          <w:caps w:val="0"/>
          <w:color w:val="222222"/>
          <w:spacing w:val="0"/>
          <w:sz w:val="14"/>
          <w:szCs w:val="14"/>
        </w:rPr>
        <w:t> </w:t>
      </w:r>
      <w:r>
        <w:rPr>
          <w:rFonts w:hint="eastAsia" w:ascii="黑体" w:hAnsi="宋体" w:eastAsia="黑体" w:cs="黑体"/>
          <w:i w:val="0"/>
          <w:caps w:val="0"/>
          <w:color w:val="222222"/>
          <w:spacing w:val="0"/>
          <w:sz w:val="32"/>
          <w:szCs w:val="32"/>
        </w:rPr>
        <w:t>主要职能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720"/>
        <w:jc w:val="left"/>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rPr>
        <w:t>二、</w:t>
      </w:r>
      <w:r>
        <w:rPr>
          <w:rFonts w:hint="default" w:ascii="Times New Roman" w:hAnsi="Times New Roman" w:eastAsia="黑体" w:cs="Times New Roman"/>
          <w:i w:val="0"/>
          <w:caps w:val="0"/>
          <w:color w:val="222222"/>
          <w:spacing w:val="0"/>
          <w:sz w:val="14"/>
          <w:szCs w:val="14"/>
        </w:rPr>
        <w:t> </w:t>
      </w:r>
      <w:r>
        <w:rPr>
          <w:rFonts w:hint="eastAsia" w:ascii="黑体" w:hAnsi="宋体" w:eastAsia="黑体" w:cs="黑体"/>
          <w:i w:val="0"/>
          <w:caps w:val="0"/>
          <w:color w:val="222222"/>
          <w:spacing w:val="0"/>
          <w:sz w:val="32"/>
          <w:szCs w:val="32"/>
        </w:rPr>
        <w:t>部门预算单位构成</w:t>
      </w:r>
      <w:r>
        <w:rPr>
          <w:rFonts w:hint="eastAsia" w:ascii="黑体" w:hAnsi="宋体" w:eastAsia="黑体" w:cs="黑体"/>
          <w:i w:val="0"/>
          <w:caps w:val="0"/>
          <w:color w:val="222222"/>
          <w:spacing w:val="0"/>
          <w:sz w:val="32"/>
          <w:szCs w:val="32"/>
          <w:lang w:eastAsia="zh-CN"/>
        </w:rPr>
        <w:t>、内设机构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320" w:right="0" w:hanging="1320"/>
        <w:jc w:val="left"/>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rPr>
        <w:t>第二部分   三亚市自然资源和规划局（部门）</w:t>
      </w:r>
      <w:r>
        <w:rPr>
          <w:rFonts w:hint="eastAsia" w:ascii="仿宋" w:hAnsi="仿宋" w:eastAsia="仿宋" w:cs="仿宋"/>
          <w:i w:val="0"/>
          <w:caps w:val="0"/>
          <w:color w:val="222222"/>
          <w:spacing w:val="0"/>
          <w:sz w:val="32"/>
          <w:szCs w:val="32"/>
        </w:rPr>
        <w:t>2020</w:t>
      </w:r>
      <w:r>
        <w:rPr>
          <w:rFonts w:hint="eastAsia" w:ascii="黑体" w:hAnsi="宋体" w:eastAsia="黑体" w:cs="黑体"/>
          <w:i w:val="0"/>
          <w:caps w:val="0"/>
          <w:color w:val="222222"/>
          <w:spacing w:val="0"/>
          <w:sz w:val="32"/>
          <w:szCs w:val="32"/>
        </w:rPr>
        <w:t>年部门预算表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72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一、</w:t>
      </w:r>
      <w:r>
        <w:rPr>
          <w:rFonts w:hint="default" w:ascii="Times New Roman" w:hAnsi="Times New Roman" w:eastAsia="仿宋" w:cs="Times New Roman"/>
          <w:i w:val="0"/>
          <w:caps w:val="0"/>
          <w:color w:val="222222"/>
          <w:spacing w:val="0"/>
          <w:sz w:val="14"/>
          <w:szCs w:val="14"/>
        </w:rPr>
        <w:t> </w:t>
      </w:r>
      <w:r>
        <w:rPr>
          <w:rFonts w:hint="eastAsia" w:ascii="仿宋" w:hAnsi="仿宋" w:eastAsia="仿宋" w:cs="仿宋"/>
          <w:i w:val="0"/>
          <w:caps w:val="0"/>
          <w:color w:val="222222"/>
          <w:spacing w:val="0"/>
          <w:sz w:val="32"/>
          <w:szCs w:val="32"/>
        </w:rPr>
        <w:t>财政拨款收支总表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72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二、</w:t>
      </w:r>
      <w:r>
        <w:rPr>
          <w:rFonts w:hint="default" w:ascii="Times New Roman" w:hAnsi="Times New Roman" w:eastAsia="仿宋" w:cs="Times New Roman"/>
          <w:i w:val="0"/>
          <w:caps w:val="0"/>
          <w:color w:val="222222"/>
          <w:spacing w:val="0"/>
          <w:sz w:val="14"/>
          <w:szCs w:val="14"/>
        </w:rPr>
        <w:t> </w:t>
      </w:r>
      <w:r>
        <w:rPr>
          <w:rFonts w:hint="eastAsia" w:ascii="仿宋" w:hAnsi="仿宋" w:eastAsia="仿宋" w:cs="仿宋"/>
          <w:i w:val="0"/>
          <w:caps w:val="0"/>
          <w:color w:val="222222"/>
          <w:spacing w:val="0"/>
          <w:sz w:val="32"/>
          <w:szCs w:val="32"/>
        </w:rPr>
        <w:t>一般公共预算支出表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72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三、</w:t>
      </w:r>
      <w:r>
        <w:rPr>
          <w:rFonts w:hint="default" w:ascii="Times New Roman" w:hAnsi="Times New Roman" w:eastAsia="仿宋" w:cs="Times New Roman"/>
          <w:i w:val="0"/>
          <w:caps w:val="0"/>
          <w:color w:val="222222"/>
          <w:spacing w:val="0"/>
          <w:sz w:val="14"/>
          <w:szCs w:val="14"/>
        </w:rPr>
        <w:t> </w:t>
      </w:r>
      <w:r>
        <w:rPr>
          <w:rFonts w:hint="eastAsia" w:ascii="仿宋" w:hAnsi="仿宋" w:eastAsia="仿宋" w:cs="仿宋"/>
          <w:i w:val="0"/>
          <w:caps w:val="0"/>
          <w:color w:val="222222"/>
          <w:spacing w:val="0"/>
          <w:sz w:val="32"/>
          <w:szCs w:val="32"/>
        </w:rPr>
        <w:t>一般公共预算基本支出表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72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四、</w:t>
      </w:r>
      <w:r>
        <w:rPr>
          <w:rFonts w:hint="default" w:ascii="Times New Roman" w:hAnsi="Times New Roman" w:eastAsia="仿宋" w:cs="Times New Roman"/>
          <w:i w:val="0"/>
          <w:caps w:val="0"/>
          <w:color w:val="222222"/>
          <w:spacing w:val="0"/>
          <w:sz w:val="14"/>
          <w:szCs w:val="14"/>
        </w:rPr>
        <w:t> </w:t>
      </w:r>
      <w:r>
        <w:rPr>
          <w:rFonts w:hint="eastAsia" w:ascii="仿宋" w:hAnsi="仿宋" w:eastAsia="仿宋" w:cs="仿宋"/>
          <w:i w:val="0"/>
          <w:caps w:val="0"/>
          <w:color w:val="222222"/>
          <w:spacing w:val="0"/>
          <w:sz w:val="32"/>
          <w:szCs w:val="32"/>
        </w:rPr>
        <w:t>“三公”经费支出表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72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五、</w:t>
      </w:r>
      <w:r>
        <w:rPr>
          <w:rFonts w:hint="default" w:ascii="Times New Roman" w:hAnsi="Times New Roman" w:eastAsia="仿宋" w:cs="Times New Roman"/>
          <w:i w:val="0"/>
          <w:caps w:val="0"/>
          <w:color w:val="222222"/>
          <w:spacing w:val="0"/>
          <w:sz w:val="14"/>
          <w:szCs w:val="14"/>
        </w:rPr>
        <w:t> </w:t>
      </w:r>
      <w:r>
        <w:rPr>
          <w:rFonts w:hint="eastAsia" w:ascii="仿宋" w:hAnsi="仿宋" w:eastAsia="仿宋" w:cs="仿宋"/>
          <w:i w:val="0"/>
          <w:caps w:val="0"/>
          <w:color w:val="222222"/>
          <w:spacing w:val="0"/>
          <w:sz w:val="32"/>
          <w:szCs w:val="32"/>
        </w:rPr>
        <w:t>政府性基金预算支出表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72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六、</w:t>
      </w:r>
      <w:r>
        <w:rPr>
          <w:rFonts w:hint="default" w:ascii="Times New Roman" w:hAnsi="Times New Roman" w:eastAsia="仿宋" w:cs="Times New Roman"/>
          <w:i w:val="0"/>
          <w:caps w:val="0"/>
          <w:color w:val="222222"/>
          <w:spacing w:val="0"/>
          <w:sz w:val="14"/>
          <w:szCs w:val="14"/>
        </w:rPr>
        <w:t> </w:t>
      </w:r>
      <w:r>
        <w:rPr>
          <w:rFonts w:hint="eastAsia" w:ascii="仿宋" w:hAnsi="仿宋" w:eastAsia="仿宋" w:cs="仿宋"/>
          <w:i w:val="0"/>
          <w:caps w:val="0"/>
          <w:color w:val="222222"/>
          <w:spacing w:val="0"/>
          <w:sz w:val="32"/>
          <w:szCs w:val="32"/>
        </w:rPr>
        <w:t>部门收支总表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72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七、</w:t>
      </w:r>
      <w:r>
        <w:rPr>
          <w:rFonts w:hint="default" w:ascii="Times New Roman" w:hAnsi="Times New Roman" w:eastAsia="仿宋" w:cs="Times New Roman"/>
          <w:i w:val="0"/>
          <w:caps w:val="0"/>
          <w:color w:val="222222"/>
          <w:spacing w:val="0"/>
          <w:sz w:val="14"/>
          <w:szCs w:val="14"/>
        </w:rPr>
        <w:t> </w:t>
      </w:r>
      <w:r>
        <w:rPr>
          <w:rFonts w:hint="eastAsia" w:ascii="仿宋" w:hAnsi="仿宋" w:eastAsia="仿宋" w:cs="仿宋"/>
          <w:i w:val="0"/>
          <w:caps w:val="0"/>
          <w:color w:val="222222"/>
          <w:spacing w:val="0"/>
          <w:sz w:val="32"/>
          <w:szCs w:val="32"/>
        </w:rPr>
        <w:t>部门收入总表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72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八、</w:t>
      </w:r>
      <w:r>
        <w:rPr>
          <w:rFonts w:hint="default" w:ascii="Times New Roman" w:hAnsi="Times New Roman" w:eastAsia="仿宋" w:cs="Times New Roman"/>
          <w:i w:val="0"/>
          <w:caps w:val="0"/>
          <w:color w:val="222222"/>
          <w:spacing w:val="0"/>
          <w:sz w:val="14"/>
          <w:szCs w:val="14"/>
        </w:rPr>
        <w:t> </w:t>
      </w:r>
      <w:r>
        <w:rPr>
          <w:rFonts w:hint="eastAsia" w:ascii="仿宋" w:hAnsi="仿宋" w:eastAsia="仿宋" w:cs="仿宋"/>
          <w:i w:val="0"/>
          <w:caps w:val="0"/>
          <w:color w:val="222222"/>
          <w:spacing w:val="0"/>
          <w:sz w:val="32"/>
          <w:szCs w:val="32"/>
        </w:rPr>
        <w:t>部门支出总表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72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九、</w:t>
      </w:r>
      <w:r>
        <w:rPr>
          <w:rFonts w:hint="default" w:ascii="Times New Roman" w:hAnsi="Times New Roman" w:eastAsia="仿宋" w:cs="Times New Roman"/>
          <w:i w:val="0"/>
          <w:caps w:val="0"/>
          <w:color w:val="222222"/>
          <w:spacing w:val="0"/>
          <w:sz w:val="14"/>
          <w:szCs w:val="14"/>
        </w:rPr>
        <w:t> </w:t>
      </w:r>
      <w:r>
        <w:rPr>
          <w:rFonts w:hint="eastAsia" w:ascii="仿宋" w:hAnsi="仿宋" w:eastAsia="仿宋" w:cs="仿宋"/>
          <w:i w:val="0"/>
          <w:caps w:val="0"/>
          <w:color w:val="222222"/>
          <w:spacing w:val="0"/>
          <w:sz w:val="32"/>
          <w:szCs w:val="32"/>
        </w:rPr>
        <w:t>项目支出绩效信息表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72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十、</w:t>
      </w:r>
      <w:r>
        <w:rPr>
          <w:rFonts w:hint="default" w:ascii="Times New Roman" w:hAnsi="Times New Roman" w:eastAsia="仿宋" w:cs="Times New Roman"/>
          <w:i w:val="0"/>
          <w:caps w:val="0"/>
          <w:color w:val="222222"/>
          <w:spacing w:val="0"/>
          <w:sz w:val="14"/>
          <w:szCs w:val="14"/>
        </w:rPr>
        <w:t> </w:t>
      </w:r>
      <w:r>
        <w:rPr>
          <w:rFonts w:hint="eastAsia" w:ascii="仿宋" w:hAnsi="仿宋" w:eastAsia="仿宋" w:cs="仿宋"/>
          <w:i w:val="0"/>
          <w:caps w:val="0"/>
          <w:color w:val="222222"/>
          <w:spacing w:val="0"/>
          <w:sz w:val="32"/>
          <w:szCs w:val="32"/>
        </w:rPr>
        <w:t>市（县）级财力安排的专项转移支付预算表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320" w:right="0" w:hanging="1320"/>
        <w:jc w:val="left"/>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rPr>
        <w:t>第三部分  三亚市自然资源和规划局（部门）</w:t>
      </w:r>
      <w:r>
        <w:rPr>
          <w:rFonts w:hint="eastAsia" w:ascii="仿宋" w:hAnsi="仿宋" w:eastAsia="仿宋" w:cs="仿宋"/>
          <w:i w:val="0"/>
          <w:caps w:val="0"/>
          <w:color w:val="222222"/>
          <w:spacing w:val="0"/>
          <w:sz w:val="32"/>
          <w:szCs w:val="32"/>
        </w:rPr>
        <w:t>2020</w:t>
      </w:r>
      <w:r>
        <w:rPr>
          <w:rFonts w:hint="eastAsia" w:ascii="黑体" w:hAnsi="宋体" w:eastAsia="黑体" w:cs="黑体"/>
          <w:i w:val="0"/>
          <w:caps w:val="0"/>
          <w:color w:val="222222"/>
          <w:spacing w:val="0"/>
          <w:sz w:val="32"/>
          <w:szCs w:val="32"/>
        </w:rPr>
        <w:t>年部门预算情况说明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320" w:right="0" w:hanging="1320"/>
        <w:jc w:val="left"/>
        <w:rPr>
          <w:rFonts w:hint="eastAsia" w:ascii="黑体" w:hAnsi="宋体" w:eastAsia="黑体" w:cs="黑体"/>
          <w:i w:val="0"/>
          <w:caps w:val="0"/>
          <w:color w:val="222222"/>
          <w:spacing w:val="0"/>
          <w:sz w:val="32"/>
          <w:szCs w:val="32"/>
        </w:rPr>
      </w:pPr>
      <w:r>
        <w:rPr>
          <w:rFonts w:hint="eastAsia" w:ascii="黑体" w:hAnsi="宋体" w:eastAsia="黑体" w:cs="黑体"/>
          <w:i w:val="0"/>
          <w:caps w:val="0"/>
          <w:color w:val="222222"/>
          <w:spacing w:val="0"/>
          <w:sz w:val="32"/>
          <w:szCs w:val="32"/>
        </w:rPr>
        <w:t>第四部分   名词解释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320" w:right="0" w:hanging="1320"/>
        <w:jc w:val="left"/>
        <w:rPr>
          <w:rFonts w:hint="eastAsia" w:ascii="黑体" w:hAnsi="宋体" w:eastAsia="黑体" w:cs="黑体"/>
          <w:i w:val="0"/>
          <w:caps w:val="0"/>
          <w:color w:val="222222"/>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320" w:right="0" w:hanging="1320"/>
        <w:jc w:val="left"/>
        <w:rPr>
          <w:rFonts w:hint="default" w:ascii="黑体" w:hAnsi="宋体" w:eastAsia="黑体" w:cs="黑体"/>
          <w:i w:val="0"/>
          <w:caps w:val="0"/>
          <w:color w:val="222222"/>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320" w:right="0" w:firstLine="0"/>
        <w:jc w:val="left"/>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320" w:right="0" w:hanging="1320"/>
        <w:jc w:val="center"/>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rPr>
        <w:t>第一部分  三亚市自然资源和规划局（部门）概况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8" w:lineRule="atLeast"/>
        <w:ind w:left="0" w:right="0" w:firstLine="660"/>
        <w:jc w:val="both"/>
        <w:rPr>
          <w:rFonts w:hint="eastAsia" w:ascii="宋体" w:hAnsi="宋体" w:eastAsia="宋体" w:cs="宋体"/>
          <w:i w:val="0"/>
          <w:caps w:val="0"/>
          <w:color w:val="222222"/>
          <w:spacing w:val="0"/>
          <w:sz w:val="28"/>
          <w:szCs w:val="28"/>
        </w:rPr>
      </w:pPr>
      <w:r>
        <w:rPr>
          <w:rFonts w:hint="eastAsia" w:ascii="黑体" w:hAnsi="宋体" w:eastAsia="黑体" w:cs="黑体"/>
          <w:i w:val="0"/>
          <w:caps w:val="0"/>
          <w:color w:val="222222"/>
          <w:spacing w:val="0"/>
          <w:sz w:val="32"/>
          <w:szCs w:val="32"/>
        </w:rPr>
        <w:t>一、主要职能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8" w:lineRule="atLeast"/>
        <w:ind w:left="0" w:right="0" w:firstLine="928"/>
        <w:jc w:val="both"/>
        <w:rPr>
          <w:rFonts w:hint="eastAsia" w:ascii="宋体" w:hAnsi="宋体" w:eastAsia="宋体" w:cs="宋体"/>
          <w:i w:val="0"/>
          <w:caps w:val="0"/>
          <w:color w:val="222222"/>
          <w:spacing w:val="0"/>
          <w:sz w:val="28"/>
          <w:szCs w:val="28"/>
        </w:rPr>
      </w:pPr>
      <w:r>
        <w:rPr>
          <w:rFonts w:hint="eastAsia" w:ascii="仿宋" w:hAnsi="仿宋" w:eastAsia="仿宋" w:cs="仿宋"/>
          <w:i w:val="0"/>
          <w:caps w:val="0"/>
          <w:color w:val="000000"/>
          <w:spacing w:val="0"/>
          <w:sz w:val="32"/>
          <w:szCs w:val="32"/>
        </w:rPr>
        <w:t>（一）贯彻落实党和国家、省有关全市自然资源、空间规划和海洋工作的方针政策、法律法规，执行市委、市政府决策部署和中国（海南）自由贸易试验区、中国特色自由贸易港政策措施, 研究提出中国（海南）自由贸易试验区、中国特色自由贸易港有关自然资源、空间规划和海洋工作方面的意见和建议。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8" w:lineRule="atLeast"/>
        <w:ind w:left="0" w:right="0" w:firstLine="928"/>
        <w:jc w:val="both"/>
        <w:rPr>
          <w:rFonts w:hint="eastAsia" w:ascii="宋体" w:hAnsi="宋体" w:eastAsia="宋体" w:cs="宋体"/>
          <w:i w:val="0"/>
          <w:caps w:val="0"/>
          <w:color w:val="222222"/>
          <w:spacing w:val="0"/>
          <w:sz w:val="28"/>
          <w:szCs w:val="28"/>
        </w:rPr>
      </w:pPr>
      <w:r>
        <w:rPr>
          <w:rFonts w:hint="eastAsia" w:ascii="仿宋" w:hAnsi="仿宋" w:eastAsia="仿宋" w:cs="仿宋"/>
          <w:i w:val="0"/>
          <w:caps w:val="0"/>
          <w:color w:val="000000"/>
          <w:spacing w:val="0"/>
          <w:sz w:val="32"/>
          <w:szCs w:val="32"/>
        </w:rPr>
        <w:t>（二）履行全市全民所有土地、矿产、森林、草原、湿地、水、海洋等自然资源资产所有者职责和所有国土空间用途管制职责。拟订全市自然资源和国土空间规划等规章、规范性文件和政策草案。研究推进自然资源和国土空间规划改革工作。研究中国（海南）自由贸易试验区、中国特色自由贸易港自然资源、空间规划和海洋工作方面的意见和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9" w:lineRule="atLeast"/>
        <w:ind w:left="0" w:right="0" w:firstLine="928"/>
        <w:jc w:val="both"/>
        <w:rPr>
          <w:rFonts w:hint="eastAsia" w:ascii="宋体" w:hAnsi="宋体" w:eastAsia="宋体" w:cs="宋体"/>
          <w:i w:val="0"/>
          <w:caps w:val="0"/>
          <w:color w:val="222222"/>
          <w:spacing w:val="0"/>
          <w:sz w:val="28"/>
          <w:szCs w:val="28"/>
        </w:rPr>
      </w:pPr>
      <w:r>
        <w:rPr>
          <w:rFonts w:hint="eastAsia" w:ascii="仿宋" w:hAnsi="仿宋" w:eastAsia="仿宋" w:cs="仿宋"/>
          <w:i w:val="0"/>
          <w:caps w:val="0"/>
          <w:color w:val="000000"/>
          <w:spacing w:val="0"/>
          <w:sz w:val="32"/>
          <w:szCs w:val="32"/>
        </w:rPr>
        <w:t>（三）负责全市自然资源调查监测评价。建立统一规范的自然资源调查监测评价制度，组织实施全市自然资源基础调查、专项调查和监测。负责自然资源调查监测评价成果的监督管理和信息发布。依职权负责本市管辖海域勘界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9" w:lineRule="atLeast"/>
        <w:ind w:left="0" w:right="0" w:firstLine="820"/>
        <w:jc w:val="both"/>
        <w:rPr>
          <w:rFonts w:hint="eastAsia" w:ascii="宋体" w:hAnsi="宋体" w:eastAsia="宋体" w:cs="宋体"/>
          <w:i w:val="0"/>
          <w:caps w:val="0"/>
          <w:color w:val="222222"/>
          <w:spacing w:val="0"/>
          <w:sz w:val="28"/>
          <w:szCs w:val="28"/>
        </w:rPr>
      </w:pPr>
      <w:r>
        <w:rPr>
          <w:rFonts w:hint="eastAsia" w:ascii="仿宋" w:hAnsi="仿宋" w:eastAsia="仿宋" w:cs="仿宋"/>
          <w:i w:val="0"/>
          <w:caps w:val="0"/>
          <w:color w:val="000000"/>
          <w:spacing w:val="0"/>
          <w:sz w:val="32"/>
          <w:szCs w:val="32"/>
        </w:rPr>
        <w:t>（四）负责全市自然资源统一确权登记工作。贯彻执行、制定和完善各类自然资源和不动产统一确权登记、权籍调查、不动产测绘、争议调处、成果应用的制度、标准、规范。建立健全全市自然资源和不动产登记信息管理基础平台。负责自然资源和不动产登记资料收集、整理、共享、汇交管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928"/>
        <w:jc w:val="both"/>
        <w:rPr>
          <w:rFonts w:hint="eastAsia" w:ascii="宋体" w:hAnsi="宋体" w:eastAsia="宋体" w:cs="宋体"/>
          <w:i w:val="0"/>
          <w:caps w:val="0"/>
          <w:color w:val="222222"/>
          <w:spacing w:val="0"/>
          <w:sz w:val="28"/>
          <w:szCs w:val="28"/>
        </w:rPr>
      </w:pPr>
      <w:r>
        <w:rPr>
          <w:rFonts w:hint="eastAsia" w:ascii="仿宋" w:hAnsi="仿宋" w:eastAsia="仿宋" w:cs="仿宋"/>
          <w:i w:val="0"/>
          <w:caps w:val="0"/>
          <w:color w:val="000000"/>
          <w:spacing w:val="0"/>
          <w:sz w:val="32"/>
          <w:szCs w:val="32"/>
        </w:rPr>
        <w:t>（五）负责全市自然资源资产有偿使用工作。负责全市全民所有自然资源资产统计、核算工作。组织编制全市全民所有自然资源资产负债表。负责全民所有自然资源资产划拨、出让、置换和流转工作，合理配置全民所有自然资源资产。负责全市自然资源资产价值评估管理，依法收缴相关资产收益。配合做好深化农垦改革工作。有序推行土地资产化和资本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140" w:right="0" w:firstLine="680"/>
        <w:jc w:val="both"/>
        <w:rPr>
          <w:rFonts w:hint="eastAsia" w:ascii="宋体" w:hAnsi="宋体" w:eastAsia="宋体" w:cs="宋体"/>
          <w:i w:val="0"/>
          <w:caps w:val="0"/>
          <w:color w:val="222222"/>
          <w:spacing w:val="0"/>
          <w:sz w:val="28"/>
          <w:szCs w:val="28"/>
        </w:rPr>
      </w:pPr>
      <w:r>
        <w:rPr>
          <w:rFonts w:hint="eastAsia" w:ascii="仿宋" w:hAnsi="仿宋" w:eastAsia="仿宋" w:cs="仿宋"/>
          <w:i w:val="0"/>
          <w:caps w:val="0"/>
          <w:color w:val="000000"/>
          <w:spacing w:val="0"/>
          <w:sz w:val="32"/>
          <w:szCs w:val="32"/>
        </w:rPr>
        <w:t>（六）负责全市自然资源的合理开发利用。拟订全市自然资源发展规划和战略，贯彻执行国家、省自然资源开发利用标准。建立政府公示自然资源价格体系，组织开展自然资源分等定级价格评估和自然资源利用评价考核。实行最严格的节约用地制度，实施建设用地总量和强度双控行动。组织指导全市统筹推进农村土地制度改革。实施海洋综合管理，协调各涉海部门、行业的海洋开发活动。负责全市自然资源市场监管。组织研究制定全市自然资源管理涉及宏观调控、区域协调和城乡统筹的政策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4" w:lineRule="atLeast"/>
        <w:ind w:left="0" w:right="0" w:firstLine="860"/>
        <w:jc w:val="both"/>
        <w:rPr>
          <w:rFonts w:hint="eastAsia" w:ascii="宋体" w:hAnsi="宋体" w:eastAsia="宋体" w:cs="宋体"/>
          <w:i w:val="0"/>
          <w:caps w:val="0"/>
          <w:color w:val="222222"/>
          <w:spacing w:val="0"/>
          <w:sz w:val="28"/>
          <w:szCs w:val="28"/>
        </w:rPr>
      </w:pPr>
      <w:r>
        <w:rPr>
          <w:rFonts w:hint="eastAsia" w:ascii="仿宋" w:hAnsi="仿宋" w:eastAsia="仿宋" w:cs="仿宋"/>
          <w:i w:val="0"/>
          <w:caps w:val="0"/>
          <w:color w:val="000000"/>
          <w:spacing w:val="0"/>
          <w:sz w:val="32"/>
          <w:szCs w:val="32"/>
        </w:rPr>
        <w:t>（七）贯彻实施省建立的全省空间规划体系，建立市空间规划体系并组织实施。统筹全市空间战略布局，编制、修编本市国土空间规划和相关专项规划并组织实施，构建全市高效统一的规划管理体系。开展全市国土空间开发适宜性评价，组织开展国土空间规划实施情况评估、评价。组织划定市级生态保护红线、永久基本农田红线和开发边界。配合划定海洋生物资源保护线、围填海控制线等控制线，构建节约资源和保护环境的生产、生活、生态空间布局。组织落实全市国土空间用途管制制度。组织拟订并实施土地、海洋等自然资源年度利用计划。负责土地（含林地）、 海域、海岛等国土空间用途转用工作。负责制订和更新土地征用补偿标准及实施过程中的政策指导。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4" w:lineRule="atLeast"/>
        <w:ind w:left="0" w:right="0" w:firstLine="860"/>
        <w:jc w:val="both"/>
        <w:rPr>
          <w:rFonts w:hint="eastAsia" w:ascii="宋体" w:hAnsi="宋体" w:eastAsia="宋体" w:cs="宋体"/>
          <w:i w:val="0"/>
          <w:caps w:val="0"/>
          <w:color w:val="222222"/>
          <w:spacing w:val="0"/>
          <w:sz w:val="28"/>
          <w:szCs w:val="28"/>
        </w:rPr>
      </w:pPr>
      <w:r>
        <w:rPr>
          <w:rFonts w:hint="eastAsia" w:ascii="仿宋" w:hAnsi="仿宋" w:eastAsia="仿宋" w:cs="仿宋"/>
          <w:i w:val="0"/>
          <w:caps w:val="0"/>
          <w:color w:val="000000"/>
          <w:spacing w:val="0"/>
          <w:sz w:val="32"/>
          <w:szCs w:val="32"/>
        </w:rPr>
        <w:t>（八）负责统筹全市国土空间生态修复。拟订国土空间生态修复规划，组织制定生态修复实施计划，组织实施有关生态修复重大工程。负责国土空间综合整治、土地整理复垦、矿山地质环境恢复治理、海洋生态、海域海岸线和海岛修复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4" w:lineRule="atLeast"/>
        <w:ind w:left="0" w:right="0" w:firstLine="860"/>
        <w:jc w:val="both"/>
        <w:rPr>
          <w:rFonts w:hint="eastAsia" w:ascii="宋体" w:hAnsi="宋体" w:eastAsia="宋体" w:cs="宋体"/>
          <w:i w:val="0"/>
          <w:caps w:val="0"/>
          <w:color w:val="222222"/>
          <w:spacing w:val="0"/>
          <w:sz w:val="28"/>
          <w:szCs w:val="28"/>
        </w:rPr>
      </w:pPr>
      <w:r>
        <w:rPr>
          <w:rFonts w:hint="eastAsia" w:ascii="仿宋" w:hAnsi="仿宋" w:eastAsia="仿宋" w:cs="仿宋"/>
          <w:i w:val="0"/>
          <w:caps w:val="0"/>
          <w:color w:val="000000"/>
          <w:spacing w:val="0"/>
          <w:sz w:val="32"/>
          <w:szCs w:val="32"/>
        </w:rPr>
        <w:t>（九）负责组织实施最严格的耕地保护制度。贯彻执行国家、省耕地保护政策，确保全市耕地保有量和基本农田面积不减少、质量有提高的目标。组织实施耕地保护责任目标考核和监督永久基本农田特殊保护。组织落实耕地占补平衡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800"/>
        <w:jc w:val="both"/>
        <w:rPr>
          <w:rFonts w:hint="eastAsia" w:ascii="宋体" w:hAnsi="宋体" w:eastAsia="宋体" w:cs="宋体"/>
          <w:i w:val="0"/>
          <w:caps w:val="0"/>
          <w:color w:val="222222"/>
          <w:spacing w:val="0"/>
          <w:sz w:val="28"/>
          <w:szCs w:val="28"/>
        </w:rPr>
      </w:pPr>
      <w:r>
        <w:rPr>
          <w:rFonts w:hint="eastAsia" w:ascii="仿宋" w:hAnsi="仿宋" w:eastAsia="仿宋" w:cs="仿宋"/>
          <w:i w:val="0"/>
          <w:caps w:val="0"/>
          <w:color w:val="000000"/>
          <w:spacing w:val="0"/>
          <w:sz w:val="32"/>
          <w:szCs w:val="32"/>
        </w:rPr>
        <w:t>（十）负责地质工作和矿产资源管理。配合开展基础地质调查和矿产资源勘查工作。监督指导矿产资源合理利用和保护。承担矿产资源储量管理工作，管理地质勘查成果和地质资料汇交。组织保护地质遗迹。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800"/>
        <w:jc w:val="both"/>
        <w:rPr>
          <w:rFonts w:hint="eastAsia" w:ascii="宋体" w:hAnsi="宋体" w:eastAsia="宋体" w:cs="宋体"/>
          <w:i w:val="0"/>
          <w:caps w:val="0"/>
          <w:color w:val="222222"/>
          <w:spacing w:val="0"/>
          <w:sz w:val="28"/>
          <w:szCs w:val="28"/>
        </w:rPr>
      </w:pPr>
      <w:r>
        <w:rPr>
          <w:rFonts w:hint="eastAsia" w:ascii="仿宋" w:hAnsi="仿宋" w:eastAsia="仿宋" w:cs="仿宋"/>
          <w:i w:val="0"/>
          <w:caps w:val="0"/>
          <w:color w:val="000000"/>
          <w:spacing w:val="0"/>
          <w:sz w:val="32"/>
          <w:szCs w:val="32"/>
        </w:rPr>
        <w:t>（十一）负责组织实施全市海洋战略规划。配合国家、省实施海洋强国重大战略，海洋强省重大战略。拟订三亚市海洋发展、深海等海洋强市建设重大战略并监督实施。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800"/>
        <w:jc w:val="both"/>
        <w:rPr>
          <w:rFonts w:hint="eastAsia" w:ascii="宋体" w:hAnsi="宋体" w:eastAsia="宋体" w:cs="宋体"/>
          <w:i w:val="0"/>
          <w:caps w:val="0"/>
          <w:color w:val="222222"/>
          <w:spacing w:val="0"/>
          <w:sz w:val="28"/>
          <w:szCs w:val="28"/>
        </w:rPr>
      </w:pPr>
      <w:r>
        <w:rPr>
          <w:rFonts w:hint="eastAsia" w:ascii="仿宋" w:hAnsi="仿宋" w:eastAsia="仿宋" w:cs="仿宋"/>
          <w:i w:val="0"/>
          <w:caps w:val="0"/>
          <w:color w:val="000000"/>
          <w:spacing w:val="0"/>
          <w:sz w:val="32"/>
          <w:szCs w:val="32"/>
        </w:rPr>
        <w:t>（十二）负责全市海洋开发利用和保护的监督管理工作。负</w:t>
      </w:r>
      <w:r>
        <w:rPr>
          <w:rFonts w:hint="eastAsia" w:ascii="仿宋" w:hAnsi="仿宋" w:eastAsia="仿宋" w:cs="仿宋"/>
          <w:i w:val="0"/>
          <w:caps w:val="0"/>
          <w:color w:val="685D86"/>
          <w:spacing w:val="0"/>
          <w:sz w:val="32"/>
          <w:szCs w:val="32"/>
        </w:rPr>
        <w:t>责</w:t>
      </w:r>
      <w:r>
        <w:rPr>
          <w:rFonts w:hint="eastAsia" w:ascii="仿宋" w:hAnsi="仿宋" w:eastAsia="仿宋" w:cs="仿宋"/>
          <w:i w:val="0"/>
          <w:caps w:val="0"/>
          <w:color w:val="000000"/>
          <w:spacing w:val="0"/>
          <w:sz w:val="32"/>
          <w:szCs w:val="32"/>
        </w:rPr>
        <w:t>全市海域使用和海岛保护利用管理。配合省组织实施海域海岛保护利用规划。负责全市无居民海岛、海域、海底地形地名管理工作。按照国家、省统一部署，落实领海基点等特殊用途海岛保护政策。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800"/>
        <w:jc w:val="both"/>
        <w:rPr>
          <w:rFonts w:hint="eastAsia" w:ascii="宋体" w:hAnsi="宋体" w:eastAsia="宋体" w:cs="宋体"/>
          <w:i w:val="0"/>
          <w:caps w:val="0"/>
          <w:color w:val="222222"/>
          <w:spacing w:val="0"/>
          <w:sz w:val="28"/>
          <w:szCs w:val="28"/>
        </w:rPr>
      </w:pPr>
      <w:r>
        <w:rPr>
          <w:rFonts w:hint="eastAsia" w:ascii="仿宋" w:hAnsi="仿宋" w:eastAsia="仿宋" w:cs="仿宋"/>
          <w:i w:val="0"/>
          <w:caps w:val="0"/>
          <w:color w:val="000000"/>
          <w:spacing w:val="0"/>
          <w:sz w:val="32"/>
          <w:szCs w:val="32"/>
        </w:rPr>
        <w:t>（十三）配合省开展自然资源国际合作及推动自然资源领域科技发展。配合开展自然资源领域对外交流合作。配合开展维护国家海洋权益工作。贯彻实施省自然资源领域科技创新发展和人才培养战略、规划和计划。配合实施省重大科技工程及创新能力建设，推进自然资源信息化和信息资料的公共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800"/>
        <w:jc w:val="both"/>
        <w:rPr>
          <w:rFonts w:hint="eastAsia" w:ascii="宋体" w:hAnsi="宋体" w:eastAsia="宋体" w:cs="宋体"/>
          <w:i w:val="0"/>
          <w:caps w:val="0"/>
          <w:color w:val="222222"/>
          <w:spacing w:val="0"/>
          <w:sz w:val="28"/>
          <w:szCs w:val="28"/>
        </w:rPr>
      </w:pPr>
      <w:r>
        <w:rPr>
          <w:rFonts w:hint="eastAsia" w:ascii="仿宋" w:hAnsi="仿宋" w:eastAsia="仿宋" w:cs="仿宋"/>
          <w:i w:val="0"/>
          <w:caps w:val="0"/>
          <w:color w:val="000000"/>
          <w:spacing w:val="0"/>
          <w:sz w:val="32"/>
          <w:szCs w:val="32"/>
        </w:rPr>
        <w:t>（十四）督促检查国土空间规划的执行情况。拟订自然资源和规划督察管理、协作和问责制度，拟订国土空间规划管控措施并监督实施。调查违反自然资源开发利用和国土空间规划的行为，依法提出纠正、处理意见，及时向市政府报告自然资源和规划管控重大风险和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9" w:lineRule="atLeast"/>
        <w:ind w:left="0" w:right="0" w:firstLine="820"/>
        <w:jc w:val="both"/>
        <w:rPr>
          <w:rFonts w:hint="eastAsia" w:ascii="宋体" w:hAnsi="宋体" w:eastAsia="宋体" w:cs="宋体"/>
          <w:i w:val="0"/>
          <w:caps w:val="0"/>
          <w:color w:val="222222"/>
          <w:spacing w:val="0"/>
          <w:sz w:val="28"/>
          <w:szCs w:val="28"/>
        </w:rPr>
      </w:pPr>
      <w:r>
        <w:rPr>
          <w:rFonts w:hint="eastAsia" w:ascii="仿宋" w:hAnsi="仿宋" w:eastAsia="仿宋" w:cs="仿宋"/>
          <w:i w:val="0"/>
          <w:caps w:val="0"/>
          <w:color w:val="000000"/>
          <w:spacing w:val="0"/>
          <w:sz w:val="32"/>
          <w:szCs w:val="32"/>
        </w:rPr>
        <w:t>（十五）负责依法组织编制和实施城乡规划管理，负责有关规划的审查、审批和组织报批，核发有关书、证，负责行政审批和批后验收管理。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9" w:lineRule="atLeast"/>
        <w:ind w:left="0" w:leftChars="0" w:right="0" w:rightChars="0" w:firstLine="820" w:firstLineChars="0"/>
        <w:jc w:val="both"/>
        <w:textAlignment w:val="auto"/>
        <w:outlineLvl w:val="9"/>
        <w:rPr>
          <w:rFonts w:hint="eastAsia" w:ascii="宋体" w:hAnsi="宋体" w:eastAsia="宋体" w:cs="宋体"/>
          <w:i w:val="0"/>
          <w:caps w:val="0"/>
          <w:color w:val="222222"/>
          <w:spacing w:val="0"/>
          <w:sz w:val="28"/>
          <w:szCs w:val="28"/>
        </w:rPr>
      </w:pPr>
      <w:r>
        <w:rPr>
          <w:rFonts w:hint="eastAsia" w:ascii="仿宋" w:hAnsi="仿宋" w:eastAsia="仿宋" w:cs="仿宋"/>
          <w:i w:val="0"/>
          <w:caps w:val="0"/>
          <w:color w:val="000000"/>
          <w:spacing w:val="0"/>
          <w:sz w:val="32"/>
          <w:szCs w:val="32"/>
        </w:rPr>
        <w:t>（十六）负责测绘地理信息管理工作。负责基础测绘和测绘行业管理。负责测绘资质资格与信用管理，监督管理地理信息获取和应用，组织协调地理信息安全监管。负责地理信息公共服务和地图管理。组织开展地方测量标志的设立和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9" w:lineRule="atLeast"/>
        <w:ind w:left="0" w:right="0" w:firstLine="720"/>
        <w:jc w:val="both"/>
        <w:rPr>
          <w:rFonts w:hint="eastAsia" w:ascii="宋体" w:hAnsi="宋体" w:eastAsia="宋体" w:cs="宋体"/>
          <w:i w:val="0"/>
          <w:caps w:val="0"/>
          <w:color w:val="222222"/>
          <w:spacing w:val="0"/>
          <w:sz w:val="28"/>
          <w:szCs w:val="28"/>
        </w:rPr>
      </w:pPr>
      <w:r>
        <w:rPr>
          <w:rFonts w:hint="eastAsia" w:ascii="仿宋" w:hAnsi="仿宋" w:eastAsia="仿宋" w:cs="仿宋"/>
          <w:i w:val="0"/>
          <w:caps w:val="0"/>
          <w:color w:val="000000"/>
          <w:spacing w:val="0"/>
          <w:sz w:val="32"/>
          <w:szCs w:val="32"/>
        </w:rPr>
        <w:t>（十七）完成市委、市政府交办的其他任务。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default" w:ascii="Calibri" w:hAnsi="Calibri" w:cs="Calibri"/>
          <w:i w:val="0"/>
          <w:caps w:val="0"/>
          <w:color w:val="222222"/>
          <w:spacing w:val="0"/>
          <w:sz w:val="21"/>
          <w:szCs w:val="21"/>
        </w:rPr>
      </w:pPr>
      <w:r>
        <w:rPr>
          <w:rFonts w:hint="default" w:ascii="Calibri" w:hAnsi="Calibri" w:cs="Calibri"/>
          <w:i w:val="0"/>
          <w:caps w:val="0"/>
          <w:color w:val="222222"/>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rPr>
        <w:t>二、部门预算单位构成</w:t>
      </w:r>
      <w:r>
        <w:rPr>
          <w:rFonts w:hint="eastAsia" w:ascii="黑体" w:hAnsi="宋体" w:eastAsia="黑体" w:cs="黑体"/>
          <w:i w:val="0"/>
          <w:caps w:val="0"/>
          <w:color w:val="222222"/>
          <w:spacing w:val="0"/>
          <w:sz w:val="32"/>
          <w:szCs w:val="32"/>
          <w:lang w:eastAsia="zh-CN"/>
        </w:rPr>
        <w:t>、内设机构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80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纳入三亚市自然资源和规划局（部门）2020年部门预算编制范围的二级预算单位包括：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160" w:right="0" w:hanging="36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1.</w:t>
      </w:r>
      <w:r>
        <w:rPr>
          <w:rFonts w:hint="default" w:ascii="Times New Roman" w:hAnsi="Times New Roman" w:eastAsia="仿宋" w:cs="Times New Roman"/>
          <w:i w:val="0"/>
          <w:caps w:val="0"/>
          <w:color w:val="222222"/>
          <w:spacing w:val="0"/>
          <w:sz w:val="14"/>
          <w:szCs w:val="14"/>
        </w:rPr>
        <w:t> </w:t>
      </w:r>
      <w:r>
        <w:rPr>
          <w:rFonts w:hint="eastAsia" w:ascii="仿宋" w:hAnsi="仿宋" w:eastAsia="仿宋" w:cs="仿宋"/>
          <w:i w:val="0"/>
          <w:caps w:val="0"/>
          <w:color w:val="222222"/>
          <w:spacing w:val="0"/>
          <w:sz w:val="32"/>
          <w:szCs w:val="32"/>
        </w:rPr>
        <w:t>三亚市国土资源监察支队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160" w:right="0" w:hanging="36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2.</w:t>
      </w:r>
      <w:r>
        <w:rPr>
          <w:rFonts w:hint="default" w:ascii="Times New Roman" w:hAnsi="Times New Roman" w:eastAsia="仿宋" w:cs="Times New Roman"/>
          <w:i w:val="0"/>
          <w:caps w:val="0"/>
          <w:color w:val="222222"/>
          <w:spacing w:val="0"/>
          <w:sz w:val="14"/>
          <w:szCs w:val="14"/>
        </w:rPr>
        <w:t> </w:t>
      </w:r>
      <w:r>
        <w:rPr>
          <w:rFonts w:hint="eastAsia" w:ascii="仿宋" w:hAnsi="仿宋" w:eastAsia="仿宋" w:cs="仿宋"/>
          <w:i w:val="0"/>
          <w:caps w:val="0"/>
          <w:color w:val="222222"/>
          <w:spacing w:val="0"/>
          <w:sz w:val="32"/>
          <w:szCs w:val="32"/>
        </w:rPr>
        <w:t>三亚市土地整理中心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160" w:right="0" w:hanging="36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3.</w:t>
      </w:r>
      <w:r>
        <w:rPr>
          <w:rFonts w:hint="default" w:ascii="Times New Roman" w:hAnsi="Times New Roman" w:eastAsia="仿宋" w:cs="Times New Roman"/>
          <w:i w:val="0"/>
          <w:caps w:val="0"/>
          <w:color w:val="222222"/>
          <w:spacing w:val="0"/>
          <w:sz w:val="14"/>
          <w:szCs w:val="14"/>
        </w:rPr>
        <w:t> </w:t>
      </w:r>
      <w:r>
        <w:rPr>
          <w:rFonts w:hint="eastAsia" w:ascii="仿宋" w:hAnsi="仿宋" w:eastAsia="仿宋" w:cs="仿宋"/>
          <w:i w:val="0"/>
          <w:caps w:val="0"/>
          <w:color w:val="222222"/>
          <w:spacing w:val="0"/>
          <w:sz w:val="32"/>
          <w:szCs w:val="32"/>
        </w:rPr>
        <w:t>三亚市国土资源和测绘地理信息中心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160" w:right="0" w:hanging="36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4.</w:t>
      </w:r>
      <w:r>
        <w:rPr>
          <w:rFonts w:hint="default" w:ascii="Times New Roman" w:hAnsi="Times New Roman" w:eastAsia="仿宋" w:cs="Times New Roman"/>
          <w:i w:val="0"/>
          <w:caps w:val="0"/>
          <w:color w:val="222222"/>
          <w:spacing w:val="0"/>
          <w:sz w:val="14"/>
          <w:szCs w:val="14"/>
        </w:rPr>
        <w:t> </w:t>
      </w:r>
      <w:r>
        <w:rPr>
          <w:rFonts w:hint="eastAsia" w:ascii="仿宋" w:hAnsi="仿宋" w:eastAsia="仿宋" w:cs="仿宋"/>
          <w:i w:val="0"/>
          <w:caps w:val="0"/>
          <w:color w:val="222222"/>
          <w:spacing w:val="0"/>
          <w:sz w:val="32"/>
          <w:szCs w:val="32"/>
        </w:rPr>
        <w:t>三亚市不动产登记中心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160" w:right="0" w:hanging="360"/>
        <w:jc w:val="left"/>
        <w:rPr>
          <w:rFonts w:hint="eastAsia" w:ascii="仿宋" w:hAnsi="仿宋" w:eastAsia="仿宋" w:cs="仿宋"/>
          <w:i w:val="0"/>
          <w:caps w:val="0"/>
          <w:color w:val="222222"/>
          <w:spacing w:val="0"/>
          <w:sz w:val="32"/>
          <w:szCs w:val="32"/>
        </w:rPr>
      </w:pPr>
      <w:r>
        <w:rPr>
          <w:rFonts w:hint="eastAsia" w:ascii="仿宋" w:hAnsi="仿宋" w:eastAsia="仿宋" w:cs="仿宋"/>
          <w:i w:val="0"/>
          <w:caps w:val="0"/>
          <w:color w:val="222222"/>
          <w:spacing w:val="0"/>
          <w:sz w:val="32"/>
          <w:szCs w:val="32"/>
        </w:rPr>
        <w:t>5.</w:t>
      </w:r>
      <w:r>
        <w:rPr>
          <w:rFonts w:hint="default" w:ascii="Times New Roman" w:hAnsi="Times New Roman" w:eastAsia="仿宋" w:cs="Times New Roman"/>
          <w:i w:val="0"/>
          <w:caps w:val="0"/>
          <w:color w:val="222222"/>
          <w:spacing w:val="0"/>
          <w:sz w:val="14"/>
          <w:szCs w:val="14"/>
        </w:rPr>
        <w:t> </w:t>
      </w:r>
      <w:r>
        <w:rPr>
          <w:rFonts w:hint="eastAsia" w:ascii="仿宋" w:hAnsi="仿宋" w:eastAsia="仿宋" w:cs="仿宋"/>
          <w:i w:val="0"/>
          <w:caps w:val="0"/>
          <w:color w:val="222222"/>
          <w:spacing w:val="0"/>
          <w:sz w:val="32"/>
          <w:szCs w:val="32"/>
        </w:rPr>
        <w:t>三亚市规划研究和信息中心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9" w:lineRule="exact"/>
        <w:ind w:left="0" w:leftChars="0" w:right="0" w:rightChars="0" w:firstLine="114" w:firstLineChars="0"/>
        <w:jc w:val="both"/>
        <w:textAlignment w:val="auto"/>
        <w:outlineLvl w:val="9"/>
        <w:rPr>
          <w:rFonts w:hint="eastAsia" w:ascii="仿宋" w:hAnsi="仿宋" w:eastAsia="仿宋" w:cs="仿宋"/>
          <w:i w:val="0"/>
          <w:caps w:val="0"/>
          <w:color w:val="222222"/>
          <w:spacing w:val="0"/>
          <w:sz w:val="32"/>
          <w:szCs w:val="32"/>
        </w:rPr>
      </w:pPr>
      <w:r>
        <w:rPr>
          <w:rFonts w:hint="eastAsia" w:ascii="仿宋" w:hAnsi="仿宋" w:eastAsia="仿宋" w:cs="仿宋"/>
          <w:i w:val="0"/>
          <w:caps w:val="0"/>
          <w:color w:val="222222"/>
          <w:spacing w:val="0"/>
          <w:sz w:val="32"/>
          <w:szCs w:val="32"/>
          <w:lang w:val="en-US" w:eastAsia="zh-CN"/>
        </w:rPr>
        <w:t xml:space="preserve">    </w:t>
      </w:r>
      <w:r>
        <w:rPr>
          <w:rFonts w:hint="eastAsia" w:ascii="仿宋" w:hAnsi="仿宋" w:eastAsia="仿宋" w:cs="仿宋"/>
          <w:i w:val="0"/>
          <w:caps w:val="0"/>
          <w:color w:val="222222"/>
          <w:spacing w:val="0"/>
          <w:sz w:val="32"/>
          <w:szCs w:val="32"/>
        </w:rPr>
        <w:t>三亚市自然资源和规划局</w:t>
      </w:r>
      <w:r>
        <w:rPr>
          <w:rFonts w:hint="eastAsia" w:ascii="仿宋" w:hAnsi="仿宋" w:eastAsia="仿宋" w:cs="仿宋"/>
          <w:i w:val="0"/>
          <w:caps w:val="0"/>
          <w:color w:val="222222"/>
          <w:spacing w:val="0"/>
          <w:sz w:val="32"/>
          <w:szCs w:val="32"/>
          <w:lang w:eastAsia="zh-CN"/>
        </w:rPr>
        <w:t>行政编制</w:t>
      </w:r>
      <w:r>
        <w:rPr>
          <w:rFonts w:hint="eastAsia" w:ascii="仿宋" w:hAnsi="仿宋" w:eastAsia="仿宋" w:cs="仿宋"/>
          <w:i w:val="0"/>
          <w:caps w:val="0"/>
          <w:color w:val="222222"/>
          <w:spacing w:val="0"/>
          <w:sz w:val="32"/>
          <w:szCs w:val="32"/>
          <w:lang w:val="en-US" w:eastAsia="zh-CN"/>
        </w:rPr>
        <w:t>63名、设局长1名，副局长3名。科级领导职数27名，其中正科24名（含总工程师1名、总规划师1名、机关党委专职副书记1名，副科级3名。</w:t>
      </w:r>
      <w:r>
        <w:rPr>
          <w:rFonts w:hint="eastAsia" w:ascii="仿宋" w:hAnsi="仿宋" w:eastAsia="仿宋" w:cs="仿宋"/>
          <w:i w:val="0"/>
          <w:caps w:val="0"/>
          <w:color w:val="222222"/>
          <w:spacing w:val="0"/>
          <w:sz w:val="32"/>
          <w:szCs w:val="32"/>
          <w:lang w:eastAsia="zh-CN"/>
        </w:rPr>
        <w:t>下设</w:t>
      </w:r>
      <w:r>
        <w:rPr>
          <w:rFonts w:hint="eastAsia" w:ascii="仿宋" w:hAnsi="仿宋" w:eastAsia="仿宋" w:cs="仿宋"/>
          <w:i w:val="0"/>
          <w:caps w:val="0"/>
          <w:color w:val="222222"/>
          <w:spacing w:val="0"/>
          <w:sz w:val="32"/>
          <w:szCs w:val="32"/>
          <w:lang w:val="en-US" w:eastAsia="zh-CN"/>
        </w:rPr>
        <w:t>21个</w:t>
      </w:r>
      <w:r>
        <w:rPr>
          <w:rFonts w:hint="eastAsia" w:ascii="仿宋" w:hAnsi="仿宋" w:eastAsia="仿宋" w:cs="仿宋"/>
          <w:i w:val="0"/>
          <w:caps w:val="0"/>
          <w:color w:val="222222"/>
          <w:spacing w:val="0"/>
          <w:sz w:val="32"/>
          <w:szCs w:val="32"/>
          <w:lang w:eastAsia="zh-CN"/>
        </w:rPr>
        <w:t>内设机构：办公室、人事综合科、财务管理科、政策法规科、行政审批办公室、自然资源确权登记局、权益和开发科、用途管制科、调查和耕地保护科、矿产资源科、测绘地理信息科、国土空间规划编制科、城市设计科、用地规划科、乡村规划科、建设工程科、市政交通科、监督管理科、市国土空间规划委员会业务办公室、海洋发展科、海域海岛科</w:t>
      </w:r>
      <w:r>
        <w:rPr>
          <w:rFonts w:hint="eastAsia" w:ascii="仿宋" w:hAnsi="仿宋" w:eastAsia="仿宋" w:cs="仿宋"/>
          <w:i w:val="0"/>
          <w:caps w:val="0"/>
          <w:color w:val="222222"/>
          <w:spacing w:val="0"/>
          <w:sz w:val="32"/>
          <w:szCs w:val="32"/>
          <w:lang w:val="en-US" w:eastAsia="zh-CN"/>
        </w:rPr>
        <w:t>。</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20" w:lineRule="atLeast"/>
        <w:ind w:left="0" w:leftChars="0" w:right="0" w:rightChars="0" w:firstLine="114" w:firstLineChars="0"/>
        <w:jc w:val="both"/>
        <w:textAlignment w:val="auto"/>
        <w:outlineLvl w:val="9"/>
        <w:rPr>
          <w:rFonts w:hint="default" w:ascii="仿宋" w:hAnsi="仿宋" w:eastAsia="仿宋" w:cs="仿宋"/>
          <w:i w:val="0"/>
          <w:caps w:val="0"/>
          <w:color w:val="222222"/>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0" w:right="0" w:firstLine="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0" w:right="0" w:firstLine="0"/>
        <w:jc w:val="center"/>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rPr>
        <w:t>第二部分 </w:t>
      </w:r>
      <w:r>
        <w:rPr>
          <w:rFonts w:hint="eastAsia" w:ascii="仿宋" w:hAnsi="仿宋" w:eastAsia="仿宋" w:cs="仿宋"/>
          <w:i w:val="0"/>
          <w:caps w:val="0"/>
          <w:color w:val="222222"/>
          <w:spacing w:val="0"/>
          <w:sz w:val="32"/>
          <w:szCs w:val="32"/>
        </w:rPr>
        <w:t> </w:t>
      </w:r>
      <w:r>
        <w:rPr>
          <w:rFonts w:hint="eastAsia" w:ascii="黑体" w:hAnsi="宋体" w:eastAsia="黑体" w:cs="黑体"/>
          <w:i w:val="0"/>
          <w:caps w:val="0"/>
          <w:color w:val="222222"/>
          <w:spacing w:val="0"/>
          <w:sz w:val="32"/>
          <w:szCs w:val="32"/>
        </w:rPr>
        <w:t>三亚市自然资源和规划局（部门）</w:t>
      </w:r>
      <w:r>
        <w:rPr>
          <w:rFonts w:hint="eastAsia" w:ascii="仿宋" w:hAnsi="仿宋" w:eastAsia="仿宋" w:cs="仿宋"/>
          <w:i w:val="0"/>
          <w:caps w:val="0"/>
          <w:color w:val="222222"/>
          <w:spacing w:val="0"/>
          <w:sz w:val="32"/>
          <w:szCs w:val="32"/>
        </w:rPr>
        <w:t>2020</w:t>
      </w:r>
      <w:r>
        <w:rPr>
          <w:rFonts w:hint="eastAsia" w:ascii="黑体" w:hAnsi="宋体" w:eastAsia="黑体" w:cs="黑体"/>
          <w:i w:val="0"/>
          <w:caps w:val="0"/>
          <w:color w:val="222222"/>
          <w:spacing w:val="0"/>
          <w:sz w:val="32"/>
          <w:szCs w:val="32"/>
        </w:rPr>
        <w:t>年部门预算表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0" w:right="0" w:firstLine="0"/>
        <w:jc w:val="left"/>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0" w:right="0" w:firstLine="0"/>
        <w:jc w:val="center"/>
        <w:rPr>
          <w:rFonts w:hint="default" w:ascii="Calibri" w:hAnsi="Calibri" w:cs="Calibri"/>
          <w:i w:val="0"/>
          <w:caps w:val="0"/>
          <w:color w:val="222222"/>
          <w:spacing w:val="0"/>
          <w:sz w:val="21"/>
          <w:szCs w:val="21"/>
        </w:rPr>
      </w:pPr>
      <w:r>
        <w:rPr>
          <w:rFonts w:hint="eastAsia" w:ascii="仿宋" w:hAnsi="仿宋" w:eastAsia="仿宋" w:cs="仿宋"/>
          <w:b/>
          <w:i w:val="0"/>
          <w:caps w:val="0"/>
          <w:color w:val="222222"/>
          <w:spacing w:val="0"/>
          <w:sz w:val="32"/>
          <w:szCs w:val="32"/>
        </w:rPr>
        <w:t>（此部分内容即为部门预算公开表）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rPr>
        <w:t>第三部分   三亚市自然资源和规划局（部门）2020年部门预算情况说明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rPr>
        <w:t>一、关于三亚市自然资源和规划局（部门）2020年财政拨款收支预算情况的总体说明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三亚市自然资源和规划局（部门）2020年财政拨款收支总预算9785.72万元。其中，收入总计9785.72万元，包括一般公共预算本年收入5729.72万元、上年结转0万元，政府性基金预算本年收入4056万元、上年结转0万元；支出总计9785.72万元，包括社会保障和就业支出231.3万元、卫生健康支出354.33万元、城乡社区支出4056万元、自然资源海洋气象等支出4952.72万元、住房保障支出191.37万元，结转下年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rPr>
        <w:t>二、关于三亚市自然资源和规划局（部门）2020年一般公共预算当年拨款情况说明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ascii="楷体" w:hAnsi="楷体" w:eastAsia="楷体" w:cs="楷体"/>
          <w:i w:val="0"/>
          <w:caps w:val="0"/>
          <w:color w:val="222222"/>
          <w:spacing w:val="0"/>
          <w:sz w:val="32"/>
          <w:szCs w:val="32"/>
        </w:rPr>
        <w:t>（一）一般公共预算当年规模变化情况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三亚市自然资源和规划局（部门）2020年一般公共预算当年拨款5729.72万元，比上年预算数增加3432.67万元，主要是</w:t>
      </w:r>
      <w:r>
        <w:rPr>
          <w:rFonts w:hint="eastAsia" w:ascii="仿宋" w:hAnsi="仿宋" w:eastAsia="仿宋" w:cs="仿宋"/>
          <w:i w:val="0"/>
          <w:caps w:val="0"/>
          <w:color w:val="222222"/>
          <w:spacing w:val="0"/>
          <w:sz w:val="32"/>
          <w:szCs w:val="32"/>
          <w:shd w:val="clear" w:fill="FFFFFF"/>
        </w:rPr>
        <w:t>因机构改革，三亚市国土资源局和三亚市规划委员会、三亚市海洋与渔业局二家单位合并所致。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楷体" w:hAnsi="楷体" w:eastAsia="楷体" w:cs="楷体"/>
          <w:i w:val="0"/>
          <w:caps w:val="0"/>
          <w:color w:val="222222"/>
          <w:spacing w:val="0"/>
          <w:sz w:val="32"/>
          <w:szCs w:val="32"/>
        </w:rPr>
        <w:t>（二）一般公共预算当年拨款结构情况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80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社会保障和就业支出231.3万元，占4.04%、卫生健康支出354.33万元，占6.18%、自然资源海洋气象等支出4952.72万元，占86.44%、住房保障支出191.37万元，占3.34%。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楷体" w:hAnsi="楷体" w:eastAsia="楷体" w:cs="楷体"/>
          <w:i w:val="0"/>
          <w:caps w:val="0"/>
          <w:color w:val="222222"/>
          <w:spacing w:val="0"/>
          <w:sz w:val="32"/>
          <w:szCs w:val="32"/>
        </w:rPr>
        <w:t>（三）一般公共预算当年拨款具体使用情况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1.社会保障和就业支出（类）行政事业单位养老支出（款）机关事业单位基本养老保险缴费支出（项）2020年预算数为226.16万元，比上年预算数减少16.44万元，主要是因2019年机关事业单位基本养老保险缴费预算数手动填加不准确导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2. 社会保障和就业支出（类）抚恤（款）其他优抚支出（项）2020年预算数为5.14万元，比上年预算数增加5.14万元，主要是因2019年未单独列此项支出。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3.卫生健康支出（类）行政事业单位医疗（款）行政单位医疗（项）2020年预算数为89.72万元，比上年预算数增加59.42万元，主要是</w:t>
      </w:r>
      <w:r>
        <w:rPr>
          <w:rFonts w:hint="eastAsia" w:ascii="仿宋" w:hAnsi="仿宋" w:eastAsia="仿宋" w:cs="仿宋"/>
          <w:i w:val="0"/>
          <w:caps w:val="0"/>
          <w:color w:val="222222"/>
          <w:spacing w:val="0"/>
          <w:sz w:val="32"/>
          <w:szCs w:val="32"/>
          <w:shd w:val="clear" w:fill="FFFFFF"/>
        </w:rPr>
        <w:t>因机构改革，三亚市国土资源局和三亚市规划委员会、三亚市海洋与渔业局二家单位合并所致。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3.卫生健康支出（类）行政事业单位医疗（款）事业单位医疗（项）2020年预算数为30.43万元，比上年预算数增加20.24万元，主要是</w:t>
      </w:r>
      <w:r>
        <w:rPr>
          <w:rFonts w:hint="eastAsia" w:ascii="仿宋" w:hAnsi="仿宋" w:eastAsia="仿宋" w:cs="仿宋"/>
          <w:i w:val="0"/>
          <w:caps w:val="0"/>
          <w:color w:val="222222"/>
          <w:spacing w:val="0"/>
          <w:sz w:val="32"/>
          <w:szCs w:val="32"/>
          <w:shd w:val="clear" w:fill="FFFFFF"/>
        </w:rPr>
        <w:t>因机构改革，三亚市国土资源局和三亚市规划委员会、三亚市海洋与渔业局二家单位合并所致。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4.卫生健康支出（类）行政事业单位医疗（款）公务员医疗补助（项）2020年预算数为234.19万元，比上年预算数增加53.19万元，主要是</w:t>
      </w:r>
      <w:r>
        <w:rPr>
          <w:rFonts w:hint="eastAsia" w:ascii="仿宋" w:hAnsi="仿宋" w:eastAsia="仿宋" w:cs="仿宋"/>
          <w:i w:val="0"/>
          <w:caps w:val="0"/>
          <w:color w:val="222222"/>
          <w:spacing w:val="0"/>
          <w:sz w:val="32"/>
          <w:szCs w:val="32"/>
          <w:shd w:val="clear" w:fill="FFFFFF"/>
        </w:rPr>
        <w:t>因机构改革，三亚市国土资源局和三亚市规划委员会、三亚市海洋与渔业局二家单位合并所致。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5.自然资源海洋气象等支出（类）自然资源事务（款）行政运行（项）2020年预算数为1915.74万元，比上年预算数增加1028.11万元，主要是</w:t>
      </w:r>
      <w:r>
        <w:rPr>
          <w:rFonts w:hint="eastAsia" w:ascii="仿宋" w:hAnsi="仿宋" w:eastAsia="仿宋" w:cs="仿宋"/>
          <w:i w:val="0"/>
          <w:caps w:val="0"/>
          <w:color w:val="222222"/>
          <w:spacing w:val="0"/>
          <w:sz w:val="32"/>
          <w:szCs w:val="32"/>
          <w:shd w:val="clear" w:fill="FFFFFF"/>
        </w:rPr>
        <w:t>因机构改革，三亚市国土资源局和三亚市规划委员会、三亚市海洋与渔业局二家单位合并所致。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6.自然资源海洋气象等支出（类）自然资源事务（款）一般行政管理事务（项）2020年预算数为300万元，比上年预算数增加138.99万元，主要是</w:t>
      </w:r>
      <w:r>
        <w:rPr>
          <w:rFonts w:hint="eastAsia" w:ascii="仿宋" w:hAnsi="仿宋" w:eastAsia="仿宋" w:cs="仿宋"/>
          <w:i w:val="0"/>
          <w:caps w:val="0"/>
          <w:color w:val="222222"/>
          <w:spacing w:val="0"/>
          <w:sz w:val="32"/>
          <w:szCs w:val="32"/>
          <w:shd w:val="clear" w:fill="FFFFFF"/>
        </w:rPr>
        <w:t>因机构改革，三亚市国土资源局和三亚市规划委员会、三亚市海洋与渔业局二家单位合并所致。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7.自然资源海洋气象等支出（类）自然资源事务（款）自然资源规划及管理（项）2020年预算数为650万元，比上年预算数增加650万元，主要是</w:t>
      </w:r>
      <w:r>
        <w:rPr>
          <w:rFonts w:hint="eastAsia" w:ascii="仿宋" w:hAnsi="仿宋" w:eastAsia="仿宋" w:cs="仿宋"/>
          <w:i w:val="0"/>
          <w:caps w:val="0"/>
          <w:color w:val="222222"/>
          <w:spacing w:val="0"/>
          <w:sz w:val="32"/>
          <w:szCs w:val="32"/>
          <w:shd w:val="clear" w:fill="FFFFFF"/>
        </w:rPr>
        <w:t>因机构改革，三亚市国土资源局和三亚市规划委员会、三亚市海洋与渔业局二家单位合并所致。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8.自然资源海洋气象等支出（类）自然资源事务（款）自然资源利用与保护（项）2020年预算数为50万元，比上年预算数增加50万元，主要是</w:t>
      </w:r>
      <w:r>
        <w:rPr>
          <w:rFonts w:hint="eastAsia" w:ascii="仿宋" w:hAnsi="仿宋" w:eastAsia="仿宋" w:cs="仿宋"/>
          <w:i w:val="0"/>
          <w:caps w:val="0"/>
          <w:color w:val="222222"/>
          <w:spacing w:val="0"/>
          <w:sz w:val="32"/>
          <w:szCs w:val="32"/>
          <w:shd w:val="clear" w:fill="FFFFFF"/>
        </w:rPr>
        <w:t>因机构改革，三亚市国土资源局和三亚市规划委员会、三亚市海洋与渔业局两家单位合并所致。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9.自然资源海洋气象等支出（类）自然资源事务（款）土地资源储备支出（项）2020年预算数为120万元，比上年预算数增加90万元，主要是下属单位土地整理中心增加了维修整治项目。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10.自然资源海洋气象等支出（类）自然资源事务（款）地质勘查与矿产资源管理（项）2020年预算数为26万元，比上年预算数增加26万元，主要是因2019年未单独列支。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11.自然资源海洋气象等支出（类）自然资源事务（款）事业运行（项）2020年预算数为1134.97万元，比上年预算数增加694.26万元，主要是</w:t>
      </w:r>
      <w:r>
        <w:rPr>
          <w:rFonts w:hint="eastAsia" w:ascii="仿宋" w:hAnsi="仿宋" w:eastAsia="仿宋" w:cs="仿宋"/>
          <w:i w:val="0"/>
          <w:caps w:val="0"/>
          <w:color w:val="222222"/>
          <w:spacing w:val="0"/>
          <w:sz w:val="32"/>
          <w:szCs w:val="32"/>
          <w:shd w:val="clear" w:fill="FFFFFF"/>
        </w:rPr>
        <w:t>因机构改革，三亚市国土资源局和三亚市规划委员会、三亚市海洋与渔业局二家单位合并所致。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12.自然资源海洋气象等支出（类）自然资源事务（款）其他自然资源事务支出（项）2020年预算数为756万元，比上年预算数增加636万元，主要是</w:t>
      </w:r>
      <w:r>
        <w:rPr>
          <w:rFonts w:hint="eastAsia" w:ascii="仿宋" w:hAnsi="仿宋" w:eastAsia="仿宋" w:cs="仿宋"/>
          <w:i w:val="0"/>
          <w:caps w:val="0"/>
          <w:color w:val="222222"/>
          <w:spacing w:val="0"/>
          <w:sz w:val="32"/>
          <w:szCs w:val="32"/>
          <w:shd w:val="clear" w:fill="FFFFFF"/>
        </w:rPr>
        <w:t>因机构改革，三亚市国土资源局和三亚市规划委员会、三亚市海洋与渔业局二家单位合并所致。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13.住房保障支出（类）住房改革支出（款）住房公积金（项）2020年预算数为191.37万元，比上年预算数增加62.76万元，主要是</w:t>
      </w:r>
      <w:r>
        <w:rPr>
          <w:rFonts w:hint="eastAsia" w:ascii="仿宋" w:hAnsi="仿宋" w:eastAsia="仿宋" w:cs="仿宋"/>
          <w:i w:val="0"/>
          <w:caps w:val="0"/>
          <w:color w:val="222222"/>
          <w:spacing w:val="0"/>
          <w:sz w:val="32"/>
          <w:szCs w:val="32"/>
          <w:shd w:val="clear" w:fill="FFFFFF"/>
        </w:rPr>
        <w:t>因机构改革，三亚市国土资源局和三亚市规划委员会、三亚市海洋与渔业局二家单位合并所致。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rPr>
        <w:t>三、关于三亚市自然资源和规划局（部门）2020年一般公共预算基本支出情况说明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三亚市自然资源和规划局（部门）2020年一般公共预算基本支出为3567.72万元，其中：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人员经费3240.04万元，主要包括：基本工资、津贴补贴、奖金、绩效工资、社会保障缴费、住房公积金；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公用经费316.76万元，主要包括：办公费、邮电费、会议费、培训费、工会经费、福利费、公务用车运行维护费、其他交通费用、其他商品和服务支出。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shd w:val="clear" w:fill="FFFFFF"/>
        </w:rPr>
        <w:t>四、</w:t>
      </w:r>
      <w:r>
        <w:rPr>
          <w:rFonts w:hint="eastAsia" w:ascii="黑体" w:hAnsi="宋体" w:eastAsia="黑体" w:cs="黑体"/>
          <w:i w:val="0"/>
          <w:caps w:val="0"/>
          <w:color w:val="222222"/>
          <w:spacing w:val="0"/>
          <w:sz w:val="32"/>
          <w:szCs w:val="32"/>
        </w:rPr>
        <w:t>三亚市自然资源和规划局</w:t>
      </w:r>
      <w:r>
        <w:rPr>
          <w:rFonts w:hint="eastAsia" w:ascii="黑体" w:hAnsi="宋体" w:eastAsia="黑体" w:cs="黑体"/>
          <w:i w:val="0"/>
          <w:caps w:val="0"/>
          <w:color w:val="222222"/>
          <w:spacing w:val="0"/>
          <w:sz w:val="32"/>
          <w:szCs w:val="32"/>
          <w:shd w:val="clear" w:fill="FFFFFF"/>
        </w:rPr>
        <w:t>（部门）2020年“三公”经费预算情况说明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（一）三亚市自然资源和规划局（部门）2020年一般公共预算“三公”经费预算数为31.76万元，其中：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shd w:val="clear" w:fill="FFFFFF"/>
        </w:rPr>
        <w:t>因公出国（境）经费</w:t>
      </w:r>
      <w:r>
        <w:rPr>
          <w:rFonts w:hint="default" w:ascii="Times New Roman" w:hAnsi="Times New Roman" w:cs="Times New Roman"/>
          <w:i w:val="0"/>
          <w:caps w:val="0"/>
          <w:color w:val="222222"/>
          <w:spacing w:val="0"/>
          <w:sz w:val="32"/>
          <w:szCs w:val="32"/>
          <w:shd w:val="clear" w:fill="FFFFFF"/>
        </w:rPr>
        <w:t>0</w:t>
      </w:r>
      <w:r>
        <w:rPr>
          <w:rFonts w:hint="eastAsia" w:ascii="仿宋" w:hAnsi="仿宋" w:eastAsia="仿宋" w:cs="仿宋"/>
          <w:i w:val="0"/>
          <w:caps w:val="0"/>
          <w:color w:val="222222"/>
          <w:spacing w:val="0"/>
          <w:sz w:val="32"/>
          <w:szCs w:val="32"/>
        </w:rPr>
        <w:t>万元</w:t>
      </w:r>
      <w:r>
        <w:rPr>
          <w:rFonts w:hint="eastAsia" w:ascii="仿宋" w:hAnsi="仿宋" w:eastAsia="仿宋" w:cs="仿宋"/>
          <w:i w:val="0"/>
          <w:caps w:val="0"/>
          <w:color w:val="222222"/>
          <w:spacing w:val="0"/>
          <w:sz w:val="32"/>
          <w:szCs w:val="32"/>
          <w:shd w:val="clear" w:fill="FFFFFF"/>
        </w:rPr>
        <w:t>，与上年预算持平；根据外事部门安排的</w:t>
      </w:r>
      <w:r>
        <w:rPr>
          <w:rFonts w:hint="eastAsia" w:ascii="仿宋" w:hAnsi="仿宋" w:eastAsia="仿宋" w:cs="仿宋"/>
          <w:i w:val="0"/>
          <w:caps w:val="0"/>
          <w:color w:val="222222"/>
          <w:spacing w:val="0"/>
          <w:sz w:val="32"/>
          <w:szCs w:val="32"/>
        </w:rPr>
        <w:t>2020</w:t>
      </w:r>
      <w:r>
        <w:rPr>
          <w:rFonts w:hint="eastAsia" w:ascii="仿宋" w:hAnsi="仿宋" w:eastAsia="仿宋" w:cs="仿宋"/>
          <w:i w:val="0"/>
          <w:caps w:val="0"/>
          <w:color w:val="222222"/>
          <w:spacing w:val="0"/>
          <w:sz w:val="32"/>
          <w:szCs w:val="32"/>
          <w:shd w:val="clear" w:fill="FFFFFF"/>
        </w:rPr>
        <w:t>年出国计划，拟安排出国（境）组</w:t>
      </w:r>
      <w:r>
        <w:rPr>
          <w:rFonts w:hint="default" w:ascii="Times New Roman" w:hAnsi="Times New Roman" w:cs="Times New Roman"/>
          <w:i w:val="0"/>
          <w:caps w:val="0"/>
          <w:color w:val="222222"/>
          <w:spacing w:val="0"/>
          <w:sz w:val="32"/>
          <w:szCs w:val="32"/>
          <w:shd w:val="clear" w:fill="FFFFFF"/>
        </w:rPr>
        <w:t>0</w:t>
      </w:r>
      <w:r>
        <w:rPr>
          <w:rFonts w:hint="eastAsia" w:ascii="仿宋" w:hAnsi="仿宋" w:eastAsia="仿宋" w:cs="仿宋"/>
          <w:i w:val="0"/>
          <w:caps w:val="0"/>
          <w:color w:val="222222"/>
          <w:spacing w:val="0"/>
          <w:sz w:val="32"/>
          <w:szCs w:val="32"/>
          <w:shd w:val="clear" w:fill="FFFFFF"/>
        </w:rPr>
        <w:t>次，出国（境）</w:t>
      </w:r>
      <w:r>
        <w:rPr>
          <w:rFonts w:hint="eastAsia" w:ascii="仿宋" w:hAnsi="仿宋" w:eastAsia="仿宋" w:cs="仿宋"/>
          <w:i w:val="0"/>
          <w:caps w:val="0"/>
          <w:color w:val="222222"/>
          <w:spacing w:val="0"/>
          <w:sz w:val="32"/>
          <w:szCs w:val="32"/>
        </w:rPr>
        <w:t>0</w:t>
      </w:r>
      <w:r>
        <w:rPr>
          <w:rFonts w:hint="eastAsia" w:ascii="仿宋" w:hAnsi="仿宋" w:eastAsia="仿宋" w:cs="仿宋"/>
          <w:i w:val="0"/>
          <w:caps w:val="0"/>
          <w:color w:val="222222"/>
          <w:spacing w:val="0"/>
          <w:sz w:val="32"/>
          <w:szCs w:val="32"/>
          <w:shd w:val="clear" w:fill="FFFFFF"/>
        </w:rPr>
        <w:t>人。出国（境）团组：目的地无，人数为</w:t>
      </w:r>
      <w:r>
        <w:rPr>
          <w:rFonts w:hint="eastAsia" w:ascii="仿宋" w:hAnsi="仿宋" w:eastAsia="仿宋" w:cs="仿宋"/>
          <w:i w:val="0"/>
          <w:caps w:val="0"/>
          <w:color w:val="222222"/>
          <w:spacing w:val="0"/>
          <w:sz w:val="32"/>
          <w:szCs w:val="32"/>
        </w:rPr>
        <w:t>0</w:t>
      </w:r>
      <w:r>
        <w:rPr>
          <w:rFonts w:hint="eastAsia" w:ascii="仿宋" w:hAnsi="仿宋" w:eastAsia="仿宋" w:cs="仿宋"/>
          <w:i w:val="0"/>
          <w:caps w:val="0"/>
          <w:color w:val="222222"/>
          <w:spacing w:val="0"/>
          <w:sz w:val="32"/>
          <w:szCs w:val="32"/>
          <w:shd w:val="clear" w:fill="FFFFFF"/>
        </w:rPr>
        <w:t>人，天数为</w:t>
      </w:r>
      <w:r>
        <w:rPr>
          <w:rFonts w:hint="eastAsia" w:ascii="仿宋" w:hAnsi="仿宋" w:eastAsia="仿宋" w:cs="仿宋"/>
          <w:i w:val="0"/>
          <w:caps w:val="0"/>
          <w:color w:val="222222"/>
          <w:spacing w:val="0"/>
          <w:sz w:val="32"/>
          <w:szCs w:val="32"/>
        </w:rPr>
        <w:t>0</w:t>
      </w:r>
      <w:r>
        <w:rPr>
          <w:rFonts w:hint="eastAsia" w:ascii="仿宋" w:hAnsi="仿宋" w:eastAsia="仿宋" w:cs="仿宋"/>
          <w:i w:val="0"/>
          <w:caps w:val="0"/>
          <w:color w:val="222222"/>
          <w:spacing w:val="0"/>
          <w:sz w:val="32"/>
          <w:szCs w:val="32"/>
          <w:shd w:val="clear" w:fill="FFFFFF"/>
        </w:rPr>
        <w:t>天，主要任务无；公务用车购置及运行费</w:t>
      </w:r>
      <w:r>
        <w:rPr>
          <w:rFonts w:hint="default" w:ascii="Times New Roman" w:hAnsi="Times New Roman" w:cs="Times New Roman"/>
          <w:i w:val="0"/>
          <w:caps w:val="0"/>
          <w:color w:val="222222"/>
          <w:spacing w:val="0"/>
          <w:sz w:val="32"/>
          <w:szCs w:val="32"/>
          <w:shd w:val="clear" w:fill="FFFFFF"/>
        </w:rPr>
        <w:t>25.61</w:t>
      </w:r>
      <w:r>
        <w:rPr>
          <w:rFonts w:hint="eastAsia" w:ascii="仿宋" w:hAnsi="仿宋" w:eastAsia="仿宋" w:cs="仿宋"/>
          <w:i w:val="0"/>
          <w:caps w:val="0"/>
          <w:color w:val="222222"/>
          <w:spacing w:val="0"/>
          <w:sz w:val="32"/>
          <w:szCs w:val="32"/>
        </w:rPr>
        <w:t>万元（其中，</w:t>
      </w:r>
      <w:r>
        <w:rPr>
          <w:rFonts w:hint="eastAsia" w:ascii="仿宋" w:hAnsi="仿宋" w:eastAsia="仿宋" w:cs="仿宋"/>
          <w:i w:val="0"/>
          <w:caps w:val="0"/>
          <w:color w:val="222222"/>
          <w:spacing w:val="0"/>
          <w:sz w:val="32"/>
          <w:szCs w:val="32"/>
          <w:shd w:val="clear" w:fill="FFFFFF"/>
        </w:rPr>
        <w:t>公务用车购置费</w:t>
      </w:r>
      <w:r>
        <w:rPr>
          <w:rFonts w:hint="default" w:ascii="Times New Roman" w:hAnsi="Times New Roman" w:cs="Times New Roman"/>
          <w:i w:val="0"/>
          <w:caps w:val="0"/>
          <w:color w:val="222222"/>
          <w:spacing w:val="0"/>
          <w:sz w:val="32"/>
          <w:szCs w:val="32"/>
          <w:shd w:val="clear" w:fill="FFFFFF"/>
        </w:rPr>
        <w:t>0</w:t>
      </w:r>
      <w:r>
        <w:rPr>
          <w:rFonts w:hint="eastAsia" w:ascii="仿宋" w:hAnsi="仿宋" w:eastAsia="仿宋" w:cs="仿宋"/>
          <w:i w:val="0"/>
          <w:caps w:val="0"/>
          <w:color w:val="222222"/>
          <w:spacing w:val="0"/>
          <w:sz w:val="32"/>
          <w:szCs w:val="32"/>
        </w:rPr>
        <w:t>万元</w:t>
      </w:r>
      <w:r>
        <w:rPr>
          <w:rFonts w:hint="eastAsia" w:ascii="仿宋" w:hAnsi="仿宋" w:eastAsia="仿宋" w:cs="仿宋"/>
          <w:i w:val="0"/>
          <w:caps w:val="0"/>
          <w:color w:val="222222"/>
          <w:spacing w:val="0"/>
          <w:sz w:val="32"/>
          <w:szCs w:val="32"/>
          <w:shd w:val="clear" w:fill="FFFFFF"/>
        </w:rPr>
        <w:t>，公务用车运行费</w:t>
      </w:r>
      <w:r>
        <w:rPr>
          <w:rFonts w:hint="default" w:ascii="Times New Roman" w:hAnsi="Times New Roman" w:cs="Times New Roman"/>
          <w:i w:val="0"/>
          <w:caps w:val="0"/>
          <w:color w:val="222222"/>
          <w:spacing w:val="0"/>
          <w:sz w:val="32"/>
          <w:szCs w:val="32"/>
          <w:shd w:val="clear" w:fill="FFFFFF"/>
        </w:rPr>
        <w:t>25.61</w:t>
      </w:r>
      <w:r>
        <w:rPr>
          <w:rFonts w:hint="eastAsia" w:ascii="仿宋" w:hAnsi="仿宋" w:eastAsia="仿宋" w:cs="仿宋"/>
          <w:i w:val="0"/>
          <w:caps w:val="0"/>
          <w:color w:val="222222"/>
          <w:spacing w:val="0"/>
          <w:sz w:val="32"/>
          <w:szCs w:val="32"/>
        </w:rPr>
        <w:t>万元）</w:t>
      </w:r>
      <w:r>
        <w:rPr>
          <w:rFonts w:hint="eastAsia" w:ascii="仿宋" w:hAnsi="仿宋" w:eastAsia="仿宋" w:cs="仿宋"/>
          <w:i w:val="0"/>
          <w:caps w:val="0"/>
          <w:color w:val="222222"/>
          <w:spacing w:val="0"/>
          <w:sz w:val="32"/>
          <w:szCs w:val="32"/>
          <w:shd w:val="clear" w:fill="FFFFFF"/>
        </w:rPr>
        <w:t>，较上年预算增长</w:t>
      </w:r>
      <w:r>
        <w:rPr>
          <w:rFonts w:hint="default" w:ascii="Times New Roman" w:hAnsi="Times New Roman" w:cs="Times New Roman"/>
          <w:i w:val="0"/>
          <w:caps w:val="0"/>
          <w:color w:val="222222"/>
          <w:spacing w:val="0"/>
          <w:sz w:val="32"/>
          <w:szCs w:val="32"/>
          <w:shd w:val="clear" w:fill="FFFFFF"/>
        </w:rPr>
        <w:t>218.53%</w:t>
      </w:r>
      <w:r>
        <w:rPr>
          <w:rFonts w:hint="eastAsia" w:ascii="仿宋" w:hAnsi="仿宋" w:eastAsia="仿宋" w:cs="仿宋"/>
          <w:i w:val="0"/>
          <w:caps w:val="0"/>
          <w:color w:val="222222"/>
          <w:spacing w:val="0"/>
          <w:sz w:val="32"/>
          <w:szCs w:val="32"/>
          <w:shd w:val="clear" w:fill="FFFFFF"/>
        </w:rPr>
        <w:t>。</w:t>
      </w:r>
      <w:r>
        <w:rPr>
          <w:rFonts w:hint="eastAsia" w:ascii="仿宋" w:hAnsi="仿宋" w:eastAsia="仿宋" w:cs="仿宋"/>
          <w:i w:val="0"/>
          <w:caps w:val="0"/>
          <w:color w:val="222222"/>
          <w:spacing w:val="0"/>
          <w:sz w:val="32"/>
          <w:szCs w:val="32"/>
        </w:rPr>
        <w:t>增长的</w:t>
      </w:r>
      <w:r>
        <w:rPr>
          <w:rFonts w:hint="eastAsia" w:ascii="仿宋" w:hAnsi="仿宋" w:eastAsia="仿宋" w:cs="仿宋"/>
          <w:i w:val="0"/>
          <w:caps w:val="0"/>
          <w:color w:val="222222"/>
          <w:spacing w:val="0"/>
          <w:sz w:val="32"/>
          <w:szCs w:val="32"/>
          <w:shd w:val="clear" w:fill="FFFFFF"/>
        </w:rPr>
        <w:t>主要原因是机构改革，三亚市国土资源局和三亚市规划委员会、三亚市海洋与渔业局二家单位合并所致。公务车保有量</w:t>
      </w:r>
      <w:r>
        <w:rPr>
          <w:rFonts w:hint="default" w:ascii="Times New Roman" w:hAnsi="Times New Roman" w:cs="Times New Roman"/>
          <w:i w:val="0"/>
          <w:caps w:val="0"/>
          <w:color w:val="222222"/>
          <w:spacing w:val="0"/>
          <w:sz w:val="32"/>
          <w:szCs w:val="32"/>
          <w:shd w:val="clear" w:fill="FFFFFF"/>
        </w:rPr>
        <w:t>16</w:t>
      </w:r>
      <w:r>
        <w:rPr>
          <w:rFonts w:hint="eastAsia" w:ascii="仿宋" w:hAnsi="仿宋" w:eastAsia="仿宋" w:cs="仿宋"/>
          <w:i w:val="0"/>
          <w:caps w:val="0"/>
          <w:color w:val="222222"/>
          <w:spacing w:val="0"/>
          <w:sz w:val="32"/>
          <w:szCs w:val="32"/>
        </w:rPr>
        <w:t>辆，计划购置0辆。公务接待费6.15</w:t>
      </w:r>
      <w:r>
        <w:rPr>
          <w:rFonts w:hint="eastAsia" w:ascii="仿宋" w:hAnsi="仿宋" w:eastAsia="仿宋" w:cs="仿宋"/>
          <w:i w:val="0"/>
          <w:caps w:val="0"/>
          <w:color w:val="222222"/>
          <w:spacing w:val="0"/>
          <w:sz w:val="32"/>
          <w:szCs w:val="32"/>
          <w:shd w:val="clear" w:fill="FFFFFF"/>
        </w:rPr>
        <w:t>万元，较上年预算增长</w:t>
      </w:r>
      <w:r>
        <w:rPr>
          <w:rFonts w:hint="default" w:ascii="Times New Roman" w:hAnsi="Times New Roman" w:cs="Times New Roman"/>
          <w:i w:val="0"/>
          <w:caps w:val="0"/>
          <w:color w:val="222222"/>
          <w:spacing w:val="0"/>
          <w:sz w:val="32"/>
          <w:szCs w:val="32"/>
          <w:shd w:val="clear" w:fill="FFFFFF"/>
        </w:rPr>
        <w:t>65.32%</w:t>
      </w:r>
      <w:r>
        <w:rPr>
          <w:rFonts w:hint="eastAsia" w:ascii="仿宋" w:hAnsi="仿宋" w:eastAsia="仿宋" w:cs="仿宋"/>
          <w:i w:val="0"/>
          <w:caps w:val="0"/>
          <w:color w:val="222222"/>
          <w:spacing w:val="0"/>
          <w:sz w:val="32"/>
          <w:szCs w:val="32"/>
          <w:shd w:val="clear" w:fill="FFFFFF"/>
        </w:rPr>
        <w:t>。</w:t>
      </w:r>
      <w:r>
        <w:rPr>
          <w:rFonts w:hint="eastAsia" w:ascii="仿宋" w:hAnsi="仿宋" w:eastAsia="仿宋" w:cs="仿宋"/>
          <w:i w:val="0"/>
          <w:caps w:val="0"/>
          <w:color w:val="222222"/>
          <w:spacing w:val="0"/>
          <w:sz w:val="32"/>
          <w:szCs w:val="32"/>
        </w:rPr>
        <w:t>增长的</w:t>
      </w:r>
      <w:r>
        <w:rPr>
          <w:rFonts w:hint="eastAsia" w:ascii="仿宋" w:hAnsi="仿宋" w:eastAsia="仿宋" w:cs="仿宋"/>
          <w:i w:val="0"/>
          <w:caps w:val="0"/>
          <w:color w:val="222222"/>
          <w:spacing w:val="0"/>
          <w:sz w:val="32"/>
          <w:szCs w:val="32"/>
          <w:shd w:val="clear" w:fill="FFFFFF"/>
        </w:rPr>
        <w:t>主要原因包括：因机构改革，三亚市国土资源局、三亚市规划委员会、三亚市海洋与渔业局三家单位合并。计划接待</w:t>
      </w:r>
      <w:r>
        <w:rPr>
          <w:rFonts w:hint="default" w:ascii="Times New Roman" w:hAnsi="Times New Roman" w:cs="Times New Roman"/>
          <w:i w:val="0"/>
          <w:caps w:val="0"/>
          <w:color w:val="222222"/>
          <w:spacing w:val="0"/>
          <w:sz w:val="32"/>
          <w:szCs w:val="32"/>
          <w:shd w:val="clear" w:fill="FFFFFF"/>
        </w:rPr>
        <w:t>60</w:t>
      </w:r>
      <w:r>
        <w:rPr>
          <w:rFonts w:hint="eastAsia" w:ascii="仿宋" w:hAnsi="仿宋" w:eastAsia="仿宋" w:cs="仿宋"/>
          <w:i w:val="0"/>
          <w:caps w:val="0"/>
          <w:color w:val="222222"/>
          <w:spacing w:val="0"/>
          <w:sz w:val="32"/>
          <w:szCs w:val="32"/>
        </w:rPr>
        <w:t>批470人次</w:t>
      </w:r>
      <w:r>
        <w:rPr>
          <w:rFonts w:hint="eastAsia" w:ascii="仿宋" w:hAnsi="仿宋" w:eastAsia="仿宋" w:cs="仿宋"/>
          <w:i w:val="0"/>
          <w:caps w:val="0"/>
          <w:color w:val="222222"/>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（二）三亚市自然资源和规划局（部门）2020年政府性基金预算“三公”经费预算数为0万元，其中：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default" w:ascii="Calibri" w:hAnsi="Calibri" w:cs="Calibri"/>
          <w:i w:val="0"/>
          <w:caps w:val="0"/>
          <w:color w:val="222222"/>
          <w:spacing w:val="0"/>
          <w:sz w:val="21"/>
          <w:szCs w:val="21"/>
        </w:rPr>
      </w:pPr>
      <w:r>
        <w:rPr>
          <w:rFonts w:hint="default" w:ascii="Times New Roman" w:hAnsi="Times New Roman" w:cs="Times New Roman"/>
          <w:i w:val="0"/>
          <w:caps w:val="0"/>
          <w:color w:val="222222"/>
          <w:spacing w:val="0"/>
          <w:sz w:val="32"/>
          <w:szCs w:val="32"/>
          <w:shd w:val="clear" w:fill="FFFFFF"/>
        </w:rPr>
        <w:t>    </w:t>
      </w:r>
      <w:r>
        <w:rPr>
          <w:rFonts w:hint="eastAsia" w:ascii="仿宋" w:hAnsi="仿宋" w:eastAsia="仿宋" w:cs="仿宋"/>
          <w:i w:val="0"/>
          <w:caps w:val="0"/>
          <w:color w:val="222222"/>
          <w:spacing w:val="0"/>
          <w:sz w:val="32"/>
          <w:szCs w:val="32"/>
          <w:shd w:val="clear" w:fill="FFFFFF"/>
        </w:rPr>
        <w:t>因公出国（境）经费</w:t>
      </w:r>
      <w:r>
        <w:rPr>
          <w:rFonts w:hint="eastAsia" w:ascii="仿宋" w:hAnsi="仿宋" w:eastAsia="仿宋" w:cs="仿宋"/>
          <w:i w:val="0"/>
          <w:caps w:val="0"/>
          <w:color w:val="222222"/>
          <w:spacing w:val="0"/>
          <w:sz w:val="32"/>
          <w:szCs w:val="32"/>
        </w:rPr>
        <w:t>0万元</w:t>
      </w:r>
      <w:r>
        <w:rPr>
          <w:rFonts w:hint="eastAsia" w:ascii="仿宋" w:hAnsi="仿宋" w:eastAsia="仿宋" w:cs="仿宋"/>
          <w:i w:val="0"/>
          <w:caps w:val="0"/>
          <w:color w:val="222222"/>
          <w:spacing w:val="0"/>
          <w:sz w:val="32"/>
          <w:szCs w:val="32"/>
          <w:shd w:val="clear" w:fill="FFFFFF"/>
        </w:rPr>
        <w:t>，与上年预算持平；公务用车购置及运行费</w:t>
      </w:r>
      <w:r>
        <w:rPr>
          <w:rFonts w:hint="default" w:ascii="Times New Roman" w:hAnsi="Times New Roman" w:cs="Times New Roman"/>
          <w:i w:val="0"/>
          <w:caps w:val="0"/>
          <w:color w:val="222222"/>
          <w:spacing w:val="0"/>
          <w:sz w:val="32"/>
          <w:szCs w:val="32"/>
          <w:shd w:val="clear" w:fill="FFFFFF"/>
        </w:rPr>
        <w:t>0</w:t>
      </w:r>
      <w:r>
        <w:rPr>
          <w:rFonts w:hint="eastAsia" w:ascii="仿宋" w:hAnsi="仿宋" w:eastAsia="仿宋" w:cs="仿宋"/>
          <w:i w:val="0"/>
          <w:caps w:val="0"/>
          <w:color w:val="222222"/>
          <w:spacing w:val="0"/>
          <w:sz w:val="32"/>
          <w:szCs w:val="32"/>
        </w:rPr>
        <w:t>万元（其中，</w:t>
      </w:r>
      <w:r>
        <w:rPr>
          <w:rFonts w:hint="eastAsia" w:ascii="仿宋" w:hAnsi="仿宋" w:eastAsia="仿宋" w:cs="仿宋"/>
          <w:i w:val="0"/>
          <w:caps w:val="0"/>
          <w:color w:val="222222"/>
          <w:spacing w:val="0"/>
          <w:sz w:val="32"/>
          <w:szCs w:val="32"/>
          <w:shd w:val="clear" w:fill="FFFFFF"/>
        </w:rPr>
        <w:t>公务用车购置费</w:t>
      </w:r>
      <w:r>
        <w:rPr>
          <w:rFonts w:hint="default" w:ascii="Times New Roman" w:hAnsi="Times New Roman" w:cs="Times New Roman"/>
          <w:i w:val="0"/>
          <w:caps w:val="0"/>
          <w:color w:val="222222"/>
          <w:spacing w:val="0"/>
          <w:sz w:val="32"/>
          <w:szCs w:val="32"/>
          <w:shd w:val="clear" w:fill="FFFFFF"/>
        </w:rPr>
        <w:t>0</w:t>
      </w:r>
      <w:r>
        <w:rPr>
          <w:rFonts w:hint="eastAsia" w:ascii="仿宋" w:hAnsi="仿宋" w:eastAsia="仿宋" w:cs="仿宋"/>
          <w:i w:val="0"/>
          <w:caps w:val="0"/>
          <w:color w:val="222222"/>
          <w:spacing w:val="0"/>
          <w:sz w:val="32"/>
          <w:szCs w:val="32"/>
        </w:rPr>
        <w:t>万元</w:t>
      </w:r>
      <w:r>
        <w:rPr>
          <w:rFonts w:hint="eastAsia" w:ascii="仿宋" w:hAnsi="仿宋" w:eastAsia="仿宋" w:cs="仿宋"/>
          <w:i w:val="0"/>
          <w:caps w:val="0"/>
          <w:color w:val="222222"/>
          <w:spacing w:val="0"/>
          <w:sz w:val="32"/>
          <w:szCs w:val="32"/>
          <w:shd w:val="clear" w:fill="FFFFFF"/>
        </w:rPr>
        <w:t>，公务用车运行费</w:t>
      </w:r>
      <w:r>
        <w:rPr>
          <w:rFonts w:hint="default" w:ascii="Times New Roman" w:hAnsi="Times New Roman" w:cs="Times New Roman"/>
          <w:i w:val="0"/>
          <w:caps w:val="0"/>
          <w:color w:val="222222"/>
          <w:spacing w:val="0"/>
          <w:sz w:val="32"/>
          <w:szCs w:val="32"/>
          <w:shd w:val="clear" w:fill="FFFFFF"/>
        </w:rPr>
        <w:t>0</w:t>
      </w:r>
      <w:r>
        <w:rPr>
          <w:rFonts w:hint="eastAsia" w:ascii="仿宋" w:hAnsi="仿宋" w:eastAsia="仿宋" w:cs="仿宋"/>
          <w:i w:val="0"/>
          <w:caps w:val="0"/>
          <w:color w:val="222222"/>
          <w:spacing w:val="0"/>
          <w:sz w:val="32"/>
          <w:szCs w:val="32"/>
        </w:rPr>
        <w:t>万元）</w:t>
      </w:r>
      <w:r>
        <w:rPr>
          <w:rFonts w:hint="eastAsia" w:ascii="仿宋" w:hAnsi="仿宋" w:eastAsia="仿宋" w:cs="仿宋"/>
          <w:i w:val="0"/>
          <w:caps w:val="0"/>
          <w:color w:val="222222"/>
          <w:spacing w:val="0"/>
          <w:sz w:val="32"/>
          <w:szCs w:val="32"/>
          <w:shd w:val="clear" w:fill="FFFFFF"/>
        </w:rPr>
        <w:t>，与上年预算持平；</w:t>
      </w:r>
      <w:r>
        <w:rPr>
          <w:rFonts w:hint="eastAsia" w:ascii="仿宋" w:hAnsi="仿宋" w:eastAsia="仿宋" w:cs="仿宋"/>
          <w:i w:val="0"/>
          <w:caps w:val="0"/>
          <w:color w:val="222222"/>
          <w:spacing w:val="0"/>
          <w:sz w:val="32"/>
          <w:szCs w:val="32"/>
        </w:rPr>
        <w:t>公务接待费0</w:t>
      </w:r>
      <w:r>
        <w:rPr>
          <w:rFonts w:hint="eastAsia" w:ascii="仿宋" w:hAnsi="仿宋" w:eastAsia="仿宋" w:cs="仿宋"/>
          <w:i w:val="0"/>
          <w:caps w:val="0"/>
          <w:color w:val="222222"/>
          <w:spacing w:val="0"/>
          <w:sz w:val="32"/>
          <w:szCs w:val="32"/>
          <w:shd w:val="clear" w:fill="FFFFFF"/>
        </w:rPr>
        <w:t>万元，与上年预算持平。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shd w:val="clear" w:fill="FFFFFF"/>
        </w:rPr>
        <w:t>五、关于</w:t>
      </w:r>
      <w:r>
        <w:rPr>
          <w:rFonts w:hint="eastAsia" w:ascii="黑体" w:hAnsi="宋体" w:eastAsia="黑体" w:cs="黑体"/>
          <w:i w:val="0"/>
          <w:caps w:val="0"/>
          <w:color w:val="222222"/>
          <w:spacing w:val="0"/>
          <w:sz w:val="32"/>
          <w:szCs w:val="32"/>
        </w:rPr>
        <w:t>三亚市自然资源和规划局</w:t>
      </w:r>
      <w:r>
        <w:rPr>
          <w:rFonts w:hint="eastAsia" w:ascii="黑体" w:hAnsi="宋体" w:eastAsia="黑体" w:cs="黑体"/>
          <w:i w:val="0"/>
          <w:caps w:val="0"/>
          <w:color w:val="222222"/>
          <w:spacing w:val="0"/>
          <w:sz w:val="32"/>
          <w:szCs w:val="32"/>
          <w:shd w:val="clear" w:fill="FFFFFF"/>
        </w:rPr>
        <w:t>（部门）2020年政府性基金预算当年拨款情况说明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楷体" w:hAnsi="楷体" w:eastAsia="楷体" w:cs="楷体"/>
          <w:i w:val="0"/>
          <w:caps w:val="0"/>
          <w:color w:val="222222"/>
          <w:spacing w:val="0"/>
          <w:sz w:val="32"/>
          <w:szCs w:val="32"/>
        </w:rPr>
        <w:t>（一）政府性基金预算当年规模变化情况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三亚市自然资源和规划局（部门）2020年政府性基金预算当年拨款4056万元，比上年预算数减少1667万元，主要是2020年项目预算财政核减较大。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楷体" w:hAnsi="楷体" w:eastAsia="楷体" w:cs="楷体"/>
          <w:i w:val="0"/>
          <w:caps w:val="0"/>
          <w:color w:val="222222"/>
          <w:spacing w:val="0"/>
          <w:sz w:val="32"/>
          <w:szCs w:val="32"/>
        </w:rPr>
        <w:t>（二）政府性基金预算当年拨款结构情况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80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城乡社区支出（类）支出4056万元，占100%。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楷体" w:hAnsi="楷体" w:eastAsia="楷体" w:cs="楷体"/>
          <w:i w:val="0"/>
          <w:caps w:val="0"/>
          <w:color w:val="222222"/>
          <w:spacing w:val="0"/>
          <w:sz w:val="32"/>
          <w:szCs w:val="32"/>
        </w:rPr>
        <w:t>（三）政府性基金预算当年拨款具体使用情况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城乡社区支出（类）国有土地使用权出让收入安排的支出（款）土地出让业务支出（项）2020年预算数为4056万元，比上年预算数减少1667万元，主要是2020年项目预算财政核减较大。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shd w:val="clear" w:fill="FFFFFF"/>
        </w:rPr>
        <w:t>六、关于</w:t>
      </w:r>
      <w:r>
        <w:rPr>
          <w:rFonts w:hint="eastAsia" w:ascii="黑体" w:hAnsi="宋体" w:eastAsia="黑体" w:cs="黑体"/>
          <w:i w:val="0"/>
          <w:caps w:val="0"/>
          <w:color w:val="222222"/>
          <w:spacing w:val="0"/>
          <w:sz w:val="32"/>
          <w:szCs w:val="32"/>
        </w:rPr>
        <w:t>三亚市自然资源和规划局</w:t>
      </w:r>
      <w:r>
        <w:rPr>
          <w:rFonts w:hint="eastAsia" w:ascii="黑体" w:hAnsi="宋体" w:eastAsia="黑体" w:cs="黑体"/>
          <w:i w:val="0"/>
          <w:caps w:val="0"/>
          <w:color w:val="222222"/>
          <w:spacing w:val="0"/>
          <w:sz w:val="32"/>
          <w:szCs w:val="32"/>
          <w:shd w:val="clear" w:fill="FFFFFF"/>
        </w:rPr>
        <w:t>（部门）2020年收支预算情况的总体说明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按照综合预算原则，三亚市自然资源和规划局（部门）所有收入和支出均纳入部门预算管理。收入包括：一般公共预算收入、政府性基金收入；支出包括：社会保障和就业支出、卫生健康支出、城乡社区支出、自然资源海洋气象等支出、住房保障支出。三亚市自然资源和规划局（部门）2020年收支总预算9785.72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shd w:val="clear" w:fill="FFFFFF"/>
        </w:rPr>
        <w:t>七、关于</w:t>
      </w:r>
      <w:r>
        <w:rPr>
          <w:rFonts w:hint="eastAsia" w:ascii="黑体" w:hAnsi="宋体" w:eastAsia="黑体" w:cs="黑体"/>
          <w:i w:val="0"/>
          <w:caps w:val="0"/>
          <w:color w:val="222222"/>
          <w:spacing w:val="0"/>
          <w:sz w:val="32"/>
          <w:szCs w:val="32"/>
        </w:rPr>
        <w:t>三亚市自然资源和规划局</w:t>
      </w:r>
      <w:r>
        <w:rPr>
          <w:rFonts w:hint="eastAsia" w:ascii="黑体" w:hAnsi="宋体" w:eastAsia="黑体" w:cs="黑体"/>
          <w:i w:val="0"/>
          <w:caps w:val="0"/>
          <w:color w:val="222222"/>
          <w:spacing w:val="0"/>
          <w:sz w:val="32"/>
          <w:szCs w:val="32"/>
          <w:shd w:val="clear" w:fill="FFFFFF"/>
        </w:rPr>
        <w:t>（部门）2020年收入预算情况说明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三亚市自然资源和规划局（部门）2020年收入预算9785.72万元，其中：上年结转0万元，占0%；经费拨款收入5729.72万元，占58.55%；政府性基金收入4056万元，占41.45%；比上年预算数增加1765.67万元，主要是</w:t>
      </w:r>
      <w:r>
        <w:rPr>
          <w:rFonts w:hint="eastAsia" w:ascii="仿宋" w:hAnsi="仿宋" w:eastAsia="仿宋" w:cs="仿宋"/>
          <w:i w:val="0"/>
          <w:caps w:val="0"/>
          <w:color w:val="222222"/>
          <w:spacing w:val="0"/>
          <w:sz w:val="32"/>
          <w:szCs w:val="32"/>
          <w:shd w:val="clear" w:fill="FFFFFF"/>
        </w:rPr>
        <w:t>因机构改革，三亚市国土资源局和三亚市规划委员会、三亚市海洋与渔业局二家单位合并所致。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shd w:val="clear" w:fill="FFFFFF"/>
        </w:rPr>
        <w:t>八、关于</w:t>
      </w:r>
      <w:r>
        <w:rPr>
          <w:rFonts w:hint="eastAsia" w:ascii="黑体" w:hAnsi="宋体" w:eastAsia="黑体" w:cs="黑体"/>
          <w:i w:val="0"/>
          <w:caps w:val="0"/>
          <w:color w:val="222222"/>
          <w:spacing w:val="0"/>
          <w:sz w:val="32"/>
          <w:szCs w:val="32"/>
        </w:rPr>
        <w:t>三亚市自然资源和规划局</w:t>
      </w:r>
      <w:r>
        <w:rPr>
          <w:rFonts w:hint="eastAsia" w:ascii="黑体" w:hAnsi="宋体" w:eastAsia="黑体" w:cs="黑体"/>
          <w:i w:val="0"/>
          <w:caps w:val="0"/>
          <w:color w:val="222222"/>
          <w:spacing w:val="0"/>
          <w:sz w:val="32"/>
          <w:szCs w:val="32"/>
          <w:shd w:val="clear" w:fill="FFFFFF"/>
        </w:rPr>
        <w:t>（部门）2020年支出预算情况说明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三亚市自然资源和规划局（部门）2020年支出预算9785.72万元，其中：基本支出3567.72万元，占36.46%；项目支出6218万元，占63.54%。比上年预算数增加1765.67万元，主要是</w:t>
      </w:r>
      <w:r>
        <w:rPr>
          <w:rFonts w:hint="eastAsia" w:ascii="仿宋" w:hAnsi="仿宋" w:eastAsia="仿宋" w:cs="仿宋"/>
          <w:i w:val="0"/>
          <w:caps w:val="0"/>
          <w:color w:val="222222"/>
          <w:spacing w:val="0"/>
          <w:sz w:val="32"/>
          <w:szCs w:val="32"/>
          <w:shd w:val="clear" w:fill="FFFFFF"/>
        </w:rPr>
        <w:t>因机构改革，三亚市国土资源局和三亚市规划委员会、三亚市海洋与渔业局二家单位合并所致。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shd w:val="clear" w:fill="FFFFFF"/>
        </w:rPr>
        <w:t>九、其他重要事项的情况说明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楷体" w:hAnsi="楷体" w:eastAsia="楷体" w:cs="楷体"/>
          <w:i w:val="0"/>
          <w:caps w:val="0"/>
          <w:color w:val="222222"/>
          <w:spacing w:val="0"/>
          <w:sz w:val="32"/>
          <w:szCs w:val="32"/>
        </w:rPr>
        <w:t>（一）机关运行经费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2020年三亚市自然资源和规划局（部门）本级、三亚市国土资源监察支队、三亚市土地整理中心、三亚市国土资源和测绘地理信息中心、三亚市不动产登记中心、三亚市规划研究和信息中心等的机关运行经费预算289.26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楷体" w:hAnsi="楷体" w:eastAsia="楷体" w:cs="楷体"/>
          <w:i w:val="0"/>
          <w:caps w:val="0"/>
          <w:color w:val="222222"/>
          <w:spacing w:val="0"/>
          <w:sz w:val="32"/>
          <w:szCs w:val="32"/>
        </w:rPr>
        <w:t>（二）政府采购情况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2020年三亚市自然资源和规划局（部门）本级及下属各预算单位政府采购预算总额67.91万元，其中：政府采购货物预算67.91万元，政府采购工程预算0万元，政府采购服务预算0万元。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楷体" w:hAnsi="楷体" w:eastAsia="楷体" w:cs="楷体"/>
          <w:i w:val="0"/>
          <w:caps w:val="0"/>
          <w:color w:val="222222"/>
          <w:spacing w:val="0"/>
          <w:sz w:val="32"/>
          <w:szCs w:val="32"/>
        </w:rPr>
        <w:t>（三）国有资产占有使用情况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截至2019年12月31日，三亚市自然资源和规划局（部门）本级及下属各预算单位共有车辆16辆，其中，一般公务用车9辆，一般执法执勤用车7辆。单位价值100万元以上设备6台（套）。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楷体" w:hAnsi="楷体" w:eastAsia="楷体" w:cs="楷体"/>
          <w:i w:val="0"/>
          <w:caps w:val="0"/>
          <w:color w:val="222222"/>
          <w:spacing w:val="0"/>
          <w:sz w:val="32"/>
          <w:szCs w:val="32"/>
        </w:rPr>
        <w:t>（四）绩效目标设置情况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2020年三亚市自然资源和规划局（部门）12个项目实行绩效目标管理，涉及一般公共预算2136万元、政府性基金4056万元。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Calibri" w:hAnsi="Calibri" w:cs="Calibri"/>
          <w:i w:val="0"/>
          <w:caps w:val="0"/>
          <w:color w:val="222222"/>
          <w:spacing w:val="0"/>
          <w:sz w:val="21"/>
          <w:szCs w:val="21"/>
        </w:rPr>
      </w:pPr>
      <w:r>
        <w:rPr>
          <w:rFonts w:hint="eastAsia" w:ascii="黑体" w:hAnsi="宋体" w:eastAsia="黑体" w:cs="黑体"/>
          <w:i w:val="0"/>
          <w:caps w:val="0"/>
          <w:color w:val="222222"/>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000000"/>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Calibri" w:hAnsi="Calibri" w:cs="Calibri"/>
          <w:i w:val="0"/>
          <w:caps w:val="0"/>
          <w:color w:val="222222"/>
          <w:spacing w:val="0"/>
          <w:sz w:val="21"/>
          <w:szCs w:val="21"/>
        </w:rPr>
      </w:pPr>
      <w:r>
        <w:rPr>
          <w:rFonts w:hint="eastAsia" w:ascii="黑体" w:hAnsi="宋体" w:eastAsia="黑体" w:cs="黑体"/>
          <w:b/>
          <w:i w:val="0"/>
          <w:caps w:val="0"/>
          <w:color w:val="222222"/>
          <w:spacing w:val="0"/>
          <w:sz w:val="32"/>
          <w:szCs w:val="32"/>
        </w:rPr>
        <w:t>第四部分  名词解释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000000"/>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000000"/>
          <w:spacing w:val="0"/>
          <w:sz w:val="32"/>
          <w:szCs w:val="32"/>
        </w:rPr>
        <w:t>一、一般公共预算收入：指用于反映税收收入、专项收入、行政事业性收费收入、罚没收入、国有资源（资产）有偿使用收入、政府住房基金收入、捐赠收入等财政收入。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000000"/>
          <w:spacing w:val="0"/>
          <w:sz w:val="32"/>
          <w:szCs w:val="32"/>
        </w:rPr>
        <w:t>二、政府性基金收入：指是用于反映政府为支持某项事业发展或特定基础设施建设，依法依规向公民、法人和其他组织征收的以及出让土地、发行彩票等方式取得的具有专门用途的资金。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000000"/>
          <w:spacing w:val="0"/>
          <w:sz w:val="32"/>
          <w:szCs w:val="32"/>
        </w:rPr>
        <w:t>三、其他财政资金收入：指用于反映政府为履行职责，依法依规收取、提取和安排使用的未纳入预算管理的除教育收费以外的各种财政性资金。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000000"/>
          <w:spacing w:val="0"/>
          <w:sz w:val="32"/>
          <w:szCs w:val="32"/>
        </w:rPr>
        <w:t>四、收回存量资金收入：指用于反映各级财政部门收回的上缴国库但不列入预算的存量资金，包括收回单位实有账户存量资金、收回国库集中支付结余资金、收回转移支付存量资金和收回财政专户存量资金。。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000000"/>
          <w:spacing w:val="0"/>
          <w:sz w:val="32"/>
          <w:szCs w:val="32"/>
        </w:rPr>
        <w:t>五、事业收入：指用于反映事业单位开展专业业务活动及辅助活动所取得的收入。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000000"/>
          <w:spacing w:val="0"/>
          <w:sz w:val="32"/>
          <w:szCs w:val="32"/>
        </w:rPr>
        <w:t>六、</w:t>
      </w:r>
      <w:r>
        <w:rPr>
          <w:rFonts w:hint="eastAsia" w:ascii="仿宋" w:hAnsi="仿宋" w:eastAsia="仿宋" w:cs="仿宋"/>
          <w:i w:val="0"/>
          <w:caps w:val="0"/>
          <w:color w:val="222222"/>
          <w:spacing w:val="0"/>
          <w:sz w:val="32"/>
          <w:szCs w:val="32"/>
        </w:rPr>
        <w:t>事业单位经营收入</w:t>
      </w:r>
      <w:r>
        <w:rPr>
          <w:rFonts w:hint="eastAsia" w:ascii="仿宋" w:hAnsi="仿宋" w:eastAsia="仿宋" w:cs="仿宋"/>
          <w:i w:val="0"/>
          <w:caps w:val="0"/>
          <w:color w:val="000000"/>
          <w:spacing w:val="0"/>
          <w:sz w:val="32"/>
          <w:szCs w:val="32"/>
        </w:rPr>
        <w:t>：指用于反映事业单位在专业活动及辅助活动之外开展非独立核算经营活动取得的收入。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000000"/>
          <w:spacing w:val="0"/>
          <w:sz w:val="32"/>
          <w:szCs w:val="32"/>
        </w:rPr>
        <w:t>七、其他收入：指用于反映除上述一般公共预算收入、政府性基金收入、其他财政性资金收入、收回存量资金收入、事业收入、事业单位经营收入和往来收入以外的收入。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000000"/>
          <w:spacing w:val="0"/>
          <w:sz w:val="32"/>
          <w:szCs w:val="32"/>
        </w:rPr>
        <w:t>八、</w:t>
      </w:r>
      <w:r>
        <w:rPr>
          <w:rFonts w:hint="eastAsia" w:ascii="仿宋" w:hAnsi="仿宋" w:eastAsia="仿宋" w:cs="仿宋"/>
          <w:i w:val="0"/>
          <w:caps w:val="0"/>
          <w:color w:val="222222"/>
          <w:spacing w:val="0"/>
          <w:sz w:val="32"/>
          <w:szCs w:val="32"/>
        </w:rPr>
        <w:t>用事业基金弥补收支差额</w:t>
      </w:r>
      <w:r>
        <w:rPr>
          <w:rFonts w:hint="eastAsia" w:ascii="仿宋" w:hAnsi="仿宋" w:eastAsia="仿宋" w:cs="仿宋"/>
          <w:i w:val="0"/>
          <w:caps w:val="0"/>
          <w:color w:val="000000"/>
          <w:spacing w:val="0"/>
          <w:sz w:val="32"/>
          <w:szCs w:val="32"/>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000000"/>
          <w:spacing w:val="0"/>
          <w:sz w:val="32"/>
          <w:szCs w:val="32"/>
        </w:rPr>
        <w:t>九、</w:t>
      </w:r>
      <w:r>
        <w:rPr>
          <w:rFonts w:hint="eastAsia" w:ascii="仿宋" w:hAnsi="仿宋" w:eastAsia="仿宋" w:cs="仿宋"/>
          <w:i w:val="0"/>
          <w:caps w:val="0"/>
          <w:color w:val="222222"/>
          <w:spacing w:val="0"/>
          <w:sz w:val="32"/>
          <w:szCs w:val="32"/>
        </w:rPr>
        <w:t>上年结转结余收入</w:t>
      </w:r>
      <w:r>
        <w:rPr>
          <w:rFonts w:hint="eastAsia" w:ascii="仿宋" w:hAnsi="仿宋" w:eastAsia="仿宋" w:cs="仿宋"/>
          <w:i w:val="0"/>
          <w:caps w:val="0"/>
          <w:color w:val="000000"/>
          <w:spacing w:val="0"/>
          <w:sz w:val="32"/>
          <w:szCs w:val="32"/>
        </w:rPr>
        <w:t>：指用于反映以前年度尚未完成、结转到本年仍按规定用途继续使用的资金等。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000000"/>
          <w:spacing w:val="0"/>
          <w:sz w:val="32"/>
          <w:szCs w:val="32"/>
        </w:rPr>
        <w:t>十、一般公共服务（类）××事务（款）行政运行（项）：指××用于保障机构正常运行、开展日常工作的基本支出。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i w:val="0"/>
          <w:caps w:val="0"/>
          <w:color w:val="222222"/>
          <w:spacing w:val="0"/>
          <w:sz w:val="21"/>
          <w:szCs w:val="21"/>
        </w:rPr>
      </w:pPr>
      <w:r>
        <w:rPr>
          <w:rFonts w:hint="eastAsia" w:ascii="仿宋" w:hAnsi="仿宋" w:eastAsia="仿宋" w:cs="仿宋"/>
          <w:i w:val="0"/>
          <w:caps w:val="0"/>
          <w:color w:val="000000"/>
          <w:spacing w:val="0"/>
          <w:sz w:val="32"/>
          <w:szCs w:val="32"/>
        </w:rPr>
        <w:t>十一、一般公共服务（类）××事务（款）一般行政管理事务（项）：指用于××等未单独设置项级科目的项目支出。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000000"/>
          <w:spacing w:val="0"/>
          <w:sz w:val="32"/>
          <w:szCs w:val="32"/>
        </w:rPr>
        <w:t>十二、基本支出：指行政事业单位用于为保障其机构正常运转、完成日常工作任务而发生的人员支出和公用支出。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000000"/>
          <w:spacing w:val="0"/>
          <w:sz w:val="32"/>
          <w:szCs w:val="32"/>
        </w:rPr>
        <w:t>十三、项目支出：指在基本支出之外为完成特定的行政工作任务或事业发展目标所发生的支出。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222222"/>
          <w:spacing w:val="0"/>
          <w:sz w:val="32"/>
          <w:szCs w:val="32"/>
        </w:rPr>
        <w:t>十</w:t>
      </w:r>
      <w:r>
        <w:rPr>
          <w:rFonts w:hint="eastAsia" w:ascii="仿宋" w:hAnsi="仿宋" w:eastAsia="仿宋" w:cs="仿宋"/>
          <w:i w:val="0"/>
          <w:caps w:val="0"/>
          <w:color w:val="000000"/>
          <w:spacing w:val="0"/>
          <w:sz w:val="32"/>
          <w:szCs w:val="32"/>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default" w:ascii="Calibri" w:hAnsi="Calibri" w:cs="Calibri"/>
          <w:i w:val="0"/>
          <w:caps w:val="0"/>
          <w:color w:val="222222"/>
          <w:spacing w:val="0"/>
          <w:sz w:val="21"/>
          <w:szCs w:val="21"/>
        </w:rPr>
      </w:pPr>
      <w:r>
        <w:rPr>
          <w:rFonts w:hint="eastAsia" w:ascii="仿宋" w:hAnsi="仿宋" w:eastAsia="仿宋" w:cs="仿宋"/>
          <w:i w:val="0"/>
          <w:caps w:val="0"/>
          <w:color w:val="000000"/>
          <w:spacing w:val="0"/>
          <w:sz w:val="32"/>
          <w:szCs w:val="32"/>
        </w:rPr>
        <w:t>十五、机关运行经费：包括办公及印刷费、邮电费、差旅费、会议费、日常维修费、专用材料及一般设备购置费、办公用房水电费、办公用房取暖费、办公用房物业管理费、公务用车运行维护费以及其他费用。</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C4CBE"/>
    <w:rsid w:val="097E1E38"/>
    <w:rsid w:val="45844EF5"/>
    <w:rsid w:val="4F17097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leovo</dc:creator>
  <cp:lastModifiedBy>unknown</cp:lastModifiedBy>
  <dcterms:modified xsi:type="dcterms:W3CDTF">2021-05-25T07:05:40Z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