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84"/>
          <w:szCs w:val="84"/>
          <w:u w:val="none"/>
          <w:lang w:val="en-US" w:eastAsia="zh-CN"/>
        </w:rPr>
      </w:pPr>
      <w:r>
        <w:rPr>
          <w:rFonts w:hint="eastAsia"/>
          <w:sz w:val="84"/>
          <w:szCs w:val="84"/>
          <w:u w:val="none"/>
          <w:lang w:val="en-US" w:eastAsia="zh-CN"/>
        </w:rPr>
        <w:t xml:space="preserve"> </w:t>
      </w:r>
      <w:bookmarkStart w:id="0" w:name="_GoBack"/>
      <w:bookmarkEnd w:id="0"/>
    </w:p>
    <w:p>
      <w:pPr>
        <w:rPr>
          <w:sz w:val="84"/>
          <w:szCs w:val="84"/>
          <w:u w:val="single"/>
        </w:rPr>
      </w:pPr>
    </w:p>
    <w:p>
      <w:pPr>
        <w:rPr>
          <w:sz w:val="84"/>
          <w:szCs w:val="84"/>
          <w:u w:val="single"/>
        </w:rPr>
      </w:pPr>
    </w:p>
    <w:p>
      <w:pPr>
        <w:rPr>
          <w:sz w:val="84"/>
          <w:szCs w:val="84"/>
          <w:u w:val="single"/>
        </w:rPr>
      </w:pPr>
    </w:p>
    <w:p>
      <w:pPr>
        <w:jc w:val="center"/>
        <w:rPr>
          <w:rFonts w:hint="eastAsia"/>
          <w:b/>
          <w:bCs/>
          <w:sz w:val="84"/>
          <w:szCs w:val="84"/>
          <w:lang w:val="en-US" w:eastAsia="zh-CN"/>
        </w:rPr>
      </w:pPr>
      <w:r>
        <w:rPr>
          <w:rFonts w:hint="eastAsia"/>
          <w:b/>
          <w:bCs/>
          <w:sz w:val="84"/>
          <w:szCs w:val="84"/>
          <w:lang w:val="en-US" w:eastAsia="zh-CN"/>
        </w:rPr>
        <w:t>2020</w:t>
      </w:r>
      <w:r>
        <w:rPr>
          <w:rFonts w:hint="eastAsia"/>
          <w:b/>
          <w:bCs/>
          <w:sz w:val="84"/>
          <w:szCs w:val="84"/>
        </w:rPr>
        <w:t>年</w:t>
      </w:r>
      <w:r>
        <w:rPr>
          <w:rFonts w:hint="eastAsia"/>
          <w:b/>
          <w:bCs/>
          <w:sz w:val="84"/>
          <w:szCs w:val="84"/>
          <w:lang w:val="en-US" w:eastAsia="zh-CN"/>
        </w:rPr>
        <w:t>三亚市崖州区项目推进服务中心</w:t>
      </w:r>
    </w:p>
    <w:p>
      <w:pPr>
        <w:jc w:val="center"/>
        <w:rPr>
          <w:b/>
          <w:bCs/>
          <w:sz w:val="84"/>
          <w:szCs w:val="84"/>
        </w:rPr>
      </w:pPr>
      <w:r>
        <w:rPr>
          <w:rFonts w:hint="eastAsia"/>
          <w:b/>
          <w:bCs/>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3640" w:firstLineChars="700"/>
        <w:jc w:val="both"/>
        <w:rPr>
          <w:rFonts w:hint="eastAsia" w:ascii="黑体" w:hAnsi="黑体" w:eastAsia="黑体"/>
          <w:sz w:val="52"/>
          <w:szCs w:val="52"/>
        </w:rPr>
      </w:pPr>
      <w:r>
        <w:rPr>
          <w:rFonts w:hint="eastAsia" w:ascii="黑体" w:hAnsi="黑体" w:eastAsia="黑体"/>
          <w:sz w:val="52"/>
          <w:szCs w:val="52"/>
        </w:rPr>
        <w:t>目录</w:t>
      </w:r>
    </w:p>
    <w:p>
      <w:pPr>
        <w:ind w:firstLine="3640" w:firstLineChars="700"/>
        <w:jc w:val="both"/>
        <w:rPr>
          <w:rFonts w:hint="eastAsia" w:ascii="黑体" w:hAnsi="黑体" w:eastAsia="黑体"/>
          <w:sz w:val="52"/>
          <w:szCs w:val="52"/>
        </w:rPr>
      </w:pP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三亚市崖州区项目推进服务中心概况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三亚市崖州区项目推进服务中心部门</w:t>
      </w:r>
      <w:r>
        <w:rPr>
          <w:rFonts w:hint="eastAsia" w:ascii="黑体" w:hAnsi="黑体" w:eastAsia="黑体"/>
          <w:sz w:val="32"/>
          <w:szCs w:val="32"/>
          <w:lang w:val="en-US" w:eastAsia="zh-CN"/>
        </w:rPr>
        <w:t>2020年</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rPr>
        <w:t>省</w:t>
      </w:r>
      <w:r>
        <w:rPr>
          <w:rFonts w:hint="eastAsia" w:ascii="仿宋_GB2312" w:hAnsi="仿宋_GB2312" w:eastAsia="仿宋_GB2312" w:cs="仿宋_GB2312"/>
          <w:sz w:val="32"/>
          <w:szCs w:val="32"/>
        </w:rPr>
        <w:t>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年部门</w:t>
      </w:r>
      <w:r>
        <w:rPr>
          <w:rFonts w:hint="eastAsia" w:ascii="黑体" w:hAnsi="黑体" w:eastAsia="黑体"/>
          <w:sz w:val="32"/>
          <w:szCs w:val="32"/>
          <w:lang w:eastAsia="zh-CN"/>
        </w:rPr>
        <w:t>预</w:t>
      </w:r>
      <w:r>
        <w:rPr>
          <w:rFonts w:hint="eastAsia" w:ascii="黑体" w:hAnsi="黑体" w:eastAsia="黑体"/>
          <w:sz w:val="32"/>
          <w:szCs w:val="32"/>
        </w:rPr>
        <w:t>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2560" w:firstLineChars="800"/>
        <w:jc w:val="left"/>
        <w:rPr>
          <w:rFonts w:hint="eastAsia" w:ascii="黑体" w:hAnsi="黑体" w:eastAsia="黑体"/>
          <w:sz w:val="32"/>
          <w:szCs w:val="32"/>
          <w:lang w:val="en-US" w:eastAsia="zh-CN"/>
        </w:rPr>
      </w:pPr>
    </w:p>
    <w:p>
      <w:pPr>
        <w:pStyle w:val="6"/>
        <w:ind w:left="1320" w:firstLine="2560" w:firstLineChars="800"/>
        <w:jc w:val="left"/>
        <w:rPr>
          <w:rFonts w:hint="eastAsia" w:ascii="黑体" w:hAnsi="黑体" w:eastAsia="黑体"/>
          <w:sz w:val="32"/>
          <w:szCs w:val="32"/>
          <w:lang w:val="en-US" w:eastAsia="zh-CN"/>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三亚市崖州区项目推进服务中心概况</w:t>
      </w:r>
    </w:p>
    <w:p>
      <w:pPr>
        <w:pStyle w:val="6"/>
        <w:numPr>
          <w:ilvl w:val="0"/>
          <w:numId w:val="0"/>
        </w:numPr>
        <w:ind w:leftChars="0"/>
        <w:jc w:val="both"/>
        <w:rPr>
          <w:rFonts w:ascii="仿宋_GB2312" w:hAnsi="仿宋_GB2312" w:eastAsia="仿宋_GB2312" w:cs="仿宋_GB2312"/>
          <w:sz w:val="32"/>
          <w:szCs w:val="32"/>
        </w:rPr>
      </w:pPr>
    </w:p>
    <w:p>
      <w:pPr>
        <w:jc w:val="left"/>
        <w:rPr>
          <w:rFonts w:hint="eastAsia" w:ascii="黑体" w:hAnsi="黑体" w:eastAsia="黑体" w:cs="宋体"/>
          <w:color w:val="000000"/>
          <w:kern w:val="0"/>
          <w:sz w:val="32"/>
          <w:szCs w:val="30"/>
        </w:rPr>
      </w:pPr>
      <w:r>
        <w:rPr>
          <w:rFonts w:hint="eastAsia" w:ascii="黑体" w:hAnsi="黑体" w:eastAsia="黑体" w:cs="宋体"/>
          <w:color w:val="000000"/>
          <w:kern w:val="0"/>
          <w:sz w:val="32"/>
          <w:szCs w:val="30"/>
          <w:lang w:val="en-US" w:eastAsia="zh-CN"/>
        </w:rPr>
        <w:t xml:space="preserve">    </w:t>
      </w:r>
      <w:r>
        <w:rPr>
          <w:rFonts w:hint="eastAsia" w:ascii="黑体" w:hAnsi="黑体" w:eastAsia="黑体" w:cs="宋体"/>
          <w:color w:val="000000"/>
          <w:kern w:val="0"/>
          <w:sz w:val="32"/>
          <w:szCs w:val="30"/>
        </w:rPr>
        <w:t>一、主要职能</w:t>
      </w:r>
    </w:p>
    <w:p>
      <w:pPr>
        <w:ind w:firstLine="640" w:firstLineChars="200"/>
        <w:jc w:val="left"/>
        <w:rPr>
          <w:rFonts w:hint="eastAsia" w:ascii="仿宋_GB2312" w:hAnsi="黑体" w:eastAsia="仿宋_GB2312" w:cs="宋体"/>
          <w:color w:val="000000"/>
          <w:kern w:val="0"/>
          <w:sz w:val="32"/>
          <w:szCs w:val="30"/>
        </w:rPr>
      </w:pPr>
      <w:r>
        <w:rPr>
          <w:rFonts w:hint="eastAsia" w:ascii="仿宋_GB2312" w:hAnsi="黑体" w:eastAsia="仿宋_GB2312" w:cs="宋体"/>
          <w:color w:val="000000"/>
          <w:kern w:val="0"/>
          <w:sz w:val="32"/>
          <w:szCs w:val="30"/>
        </w:rPr>
        <w:t>受区政府委托承担本区非经营性重点项目的协调、服务和督查推进工作；协调本区范围内各村（居）委会、村（居）小组配合区政府做好征地工作：负责本区范围内拟征土地的征地方面相关具体事务工作：承办区委、区政府及上级部门交办的工作。</w:t>
      </w:r>
    </w:p>
    <w:p>
      <w:pPr>
        <w:ind w:firstLine="640" w:firstLineChars="200"/>
        <w:jc w:val="left"/>
        <w:rPr>
          <w:rFonts w:hint="eastAsia" w:ascii="黑体" w:hAnsi="黑体" w:eastAsia="黑体" w:cs="宋体"/>
          <w:color w:val="000000"/>
          <w:kern w:val="0"/>
          <w:sz w:val="32"/>
          <w:szCs w:val="30"/>
        </w:rPr>
      </w:pPr>
      <w:r>
        <w:rPr>
          <w:rFonts w:hint="eastAsia" w:ascii="黑体" w:hAnsi="黑体" w:eastAsia="黑体" w:cs="宋体"/>
          <w:color w:val="000000"/>
          <w:kern w:val="0"/>
          <w:sz w:val="32"/>
          <w:szCs w:val="30"/>
        </w:rPr>
        <w:t>二、</w:t>
      </w:r>
      <w:r>
        <w:rPr>
          <w:rFonts w:hint="eastAsia" w:ascii="黑体" w:hAnsi="黑体" w:eastAsia="黑体" w:cs="宋体"/>
          <w:color w:val="000000"/>
          <w:kern w:val="0"/>
          <w:sz w:val="32"/>
          <w:szCs w:val="30"/>
          <w:lang w:eastAsia="zh-CN"/>
        </w:rPr>
        <w:t>部门预算</w:t>
      </w:r>
      <w:r>
        <w:rPr>
          <w:rFonts w:hint="eastAsia" w:ascii="黑体" w:hAnsi="黑体" w:eastAsia="黑体" w:cs="宋体"/>
          <w:color w:val="000000"/>
          <w:kern w:val="0"/>
          <w:sz w:val="32"/>
          <w:szCs w:val="30"/>
        </w:rPr>
        <w:t>单位构成</w:t>
      </w:r>
    </w:p>
    <w:p>
      <w:pPr>
        <w:ind w:firstLine="640" w:firstLineChars="200"/>
        <w:rPr>
          <w:rFonts w:hint="eastAsia" w:ascii="仿宋_GB2312" w:hAnsi="黑体" w:eastAsia="仿宋_GB2312" w:cs="宋体"/>
          <w:color w:val="000000"/>
          <w:kern w:val="0"/>
          <w:sz w:val="32"/>
          <w:szCs w:val="30"/>
        </w:rPr>
      </w:pPr>
      <w:r>
        <w:rPr>
          <w:rFonts w:hint="eastAsia" w:ascii="仿宋_GB2312" w:hAnsi="黑体" w:eastAsia="仿宋_GB2312" w:cs="仿宋_GB2312"/>
          <w:sz w:val="32"/>
          <w:szCs w:val="32"/>
        </w:rPr>
        <w:t>纳入</w:t>
      </w:r>
      <w:r>
        <w:rPr>
          <w:rFonts w:hint="eastAsia" w:ascii="仿宋_GB2312" w:hAnsi="黑体" w:eastAsia="仿宋_GB2312" w:cs="宋体"/>
          <w:color w:val="000000"/>
          <w:kern w:val="0"/>
          <w:sz w:val="32"/>
          <w:szCs w:val="30"/>
        </w:rPr>
        <w:t>三亚市崖州区项目推进服务中心</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w:t>
      </w:r>
      <w:r>
        <w:rPr>
          <w:rFonts w:hint="eastAsia" w:ascii="仿宋_GB2312" w:hAnsi="黑体" w:eastAsia="仿宋_GB2312" w:cs="仿宋_GB2312"/>
          <w:sz w:val="32"/>
          <w:szCs w:val="32"/>
          <w:lang w:eastAsia="zh-CN"/>
        </w:rPr>
        <w:t>范围的单位包括：</w:t>
      </w:r>
      <w:r>
        <w:rPr>
          <w:rFonts w:hint="eastAsia" w:ascii="仿宋_GB2312" w:hAnsi="黑体" w:eastAsia="仿宋_GB2312" w:cs="宋体"/>
          <w:color w:val="000000"/>
          <w:kern w:val="0"/>
          <w:sz w:val="32"/>
          <w:szCs w:val="30"/>
        </w:rPr>
        <w:t>三亚市崖州区项目推进服务中心</w:t>
      </w:r>
      <w:r>
        <w:rPr>
          <w:rFonts w:hint="eastAsia" w:ascii="仿宋_GB2312" w:hAnsi="黑体" w:eastAsia="仿宋_GB2312" w:cs="仿宋_GB2312"/>
          <w:sz w:val="32"/>
          <w:szCs w:val="32"/>
          <w:lang w:eastAsia="zh-CN"/>
        </w:rPr>
        <w:t>本级。</w:t>
      </w:r>
    </w:p>
    <w:p>
      <w:pPr>
        <w:ind w:firstLine="640" w:firstLineChars="200"/>
        <w:rPr>
          <w:rFonts w:hint="eastAsia" w:ascii="仿宋_GB2312" w:hAnsi="黑体" w:eastAsia="仿宋_GB2312" w:cs="宋体"/>
          <w:color w:val="000000"/>
          <w:kern w:val="0"/>
          <w:sz w:val="32"/>
          <w:szCs w:val="30"/>
        </w:rPr>
      </w:pPr>
      <w:r>
        <w:rPr>
          <w:rFonts w:hint="eastAsia" w:ascii="仿宋_GB2312" w:hAnsi="黑体" w:eastAsia="仿宋_GB2312" w:cs="宋体"/>
          <w:color w:val="000000"/>
          <w:kern w:val="0"/>
          <w:sz w:val="32"/>
          <w:szCs w:val="30"/>
        </w:rPr>
        <w:t>三亚市崖州区项目推进服务中心不设内设职能机构。核定事业编制</w:t>
      </w:r>
      <w:r>
        <w:rPr>
          <w:rFonts w:hint="eastAsia" w:ascii="仿宋_GB2312" w:hAnsi="黑体" w:eastAsia="仿宋_GB2312" w:cs="宋体"/>
          <w:color w:val="000000"/>
          <w:kern w:val="0"/>
          <w:sz w:val="32"/>
          <w:szCs w:val="30"/>
          <w:lang w:val="en-US" w:eastAsia="zh-CN"/>
        </w:rPr>
        <w:t>6</w:t>
      </w:r>
      <w:r>
        <w:rPr>
          <w:rFonts w:hint="eastAsia" w:ascii="仿宋_GB2312" w:hAnsi="黑体" w:eastAsia="仿宋_GB2312" w:cs="宋体"/>
          <w:color w:val="000000"/>
          <w:kern w:val="0"/>
          <w:sz w:val="32"/>
          <w:szCs w:val="30"/>
        </w:rPr>
        <w:t>名，单位领导职数2名（正职1名，副职1名），其他管理岗位</w:t>
      </w:r>
      <w:r>
        <w:rPr>
          <w:rFonts w:hint="eastAsia" w:ascii="仿宋_GB2312" w:hAnsi="黑体" w:eastAsia="仿宋_GB2312" w:cs="宋体"/>
          <w:color w:val="000000"/>
          <w:kern w:val="0"/>
          <w:sz w:val="32"/>
          <w:szCs w:val="30"/>
          <w:lang w:val="en-US" w:eastAsia="zh-CN"/>
        </w:rPr>
        <w:t>4</w:t>
      </w:r>
      <w:r>
        <w:rPr>
          <w:rFonts w:hint="eastAsia" w:ascii="仿宋_GB2312" w:hAnsi="黑体" w:eastAsia="仿宋_GB2312" w:cs="宋体"/>
          <w:color w:val="000000"/>
          <w:kern w:val="0"/>
          <w:sz w:val="32"/>
          <w:szCs w:val="30"/>
        </w:rPr>
        <w:t>名。</w:t>
      </w:r>
    </w:p>
    <w:p>
      <w:pPr>
        <w:ind w:firstLine="640" w:firstLineChars="200"/>
        <w:rPr>
          <w:rFonts w:hint="eastAsia" w:ascii="仿宋_GB2312" w:hAnsi="黑体" w:eastAsia="仿宋_GB2312" w:cs="宋体"/>
          <w:color w:val="000000"/>
          <w:kern w:val="0"/>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 xml:space="preserve">第二部分 </w:t>
      </w:r>
      <w:r>
        <w:rPr>
          <w:rFonts w:hint="eastAsia" w:ascii="黑体" w:hAnsi="黑体" w:eastAsia="黑体"/>
          <w:sz w:val="32"/>
          <w:szCs w:val="32"/>
          <w:lang w:val="en-US" w:eastAsia="zh-CN"/>
        </w:rPr>
        <w:t xml:space="preserve"> </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both"/>
        <w:rPr>
          <w:rFonts w:ascii="仿宋_GB2312" w:hAnsi="黑体" w:eastAsia="仿宋_GB2312"/>
          <w:b/>
          <w:sz w:val="32"/>
          <w:szCs w:val="32"/>
        </w:rPr>
      </w:pPr>
      <w:r>
        <w:rPr>
          <w:rFonts w:hint="eastAsia" w:ascii="仿宋_GB2312" w:hAnsi="黑体" w:eastAsia="仿宋_GB2312"/>
          <w:b/>
          <w:sz w:val="32"/>
          <w:szCs w:val="32"/>
          <w:lang w:val="en-US" w:eastAsia="zh-CN"/>
        </w:rPr>
        <w:t xml:space="preserve">    </w:t>
      </w: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第三部分</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 xml:space="preserve"> 三亚市崖州区项目推进服务中心财政拨款收支总预</w:t>
      </w:r>
      <w:r>
        <w:rPr>
          <w:rFonts w:hint="eastAsia" w:ascii="仿宋_GB2312" w:hAnsi="黑体" w:eastAsia="仿宋_GB2312"/>
          <w:sz w:val="32"/>
          <w:szCs w:val="32"/>
        </w:rPr>
        <w:t>算</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81.12</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lang w:val="en-US" w:eastAsia="zh-CN"/>
        </w:rPr>
        <w:t>5.04</w:t>
      </w:r>
      <w:r>
        <w:rPr>
          <w:rFonts w:hint="eastAsia" w:ascii="仿宋_GB2312" w:hAnsi="黑体" w:eastAsia="仿宋_GB2312"/>
          <w:sz w:val="32"/>
          <w:szCs w:val="32"/>
        </w:rPr>
        <w:t>万元、卫生</w:t>
      </w:r>
      <w:r>
        <w:rPr>
          <w:rFonts w:hint="eastAsia" w:ascii="仿宋_GB2312" w:hAnsi="黑体" w:eastAsia="仿宋_GB2312"/>
          <w:sz w:val="32"/>
          <w:szCs w:val="32"/>
          <w:lang w:eastAsia="zh-CN"/>
        </w:rPr>
        <w:t>健康</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6.7</w:t>
      </w:r>
      <w:r>
        <w:rPr>
          <w:rFonts w:hint="eastAsia" w:ascii="仿宋_GB2312" w:hAnsi="黑体" w:eastAsia="仿宋_GB2312"/>
          <w:sz w:val="32"/>
          <w:szCs w:val="32"/>
        </w:rPr>
        <w:t>万元、</w:t>
      </w:r>
      <w:r>
        <w:rPr>
          <w:rFonts w:hint="eastAsia" w:ascii="仿宋_GB2312" w:hAnsi="黑体" w:eastAsia="仿宋_GB2312"/>
          <w:sz w:val="32"/>
          <w:szCs w:val="32"/>
          <w:lang w:eastAsia="zh-CN"/>
        </w:rPr>
        <w:t>城乡社区支出</w:t>
      </w:r>
      <w:r>
        <w:rPr>
          <w:rFonts w:hint="eastAsia" w:ascii="仿宋_GB2312" w:hAnsi="黑体" w:eastAsia="仿宋_GB2312"/>
          <w:sz w:val="32"/>
          <w:szCs w:val="32"/>
          <w:lang w:val="en-US" w:eastAsia="zh-CN"/>
        </w:rPr>
        <w:t>229.00</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4.83</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三亚市崖州区项目推进服务中心2020年一般</w:t>
      </w:r>
      <w:r>
        <w:rPr>
          <w:rFonts w:hint="eastAsia" w:ascii="仿宋_GB2312" w:hAnsi="黑体" w:eastAsia="仿宋_GB2312"/>
          <w:sz w:val="32"/>
          <w:szCs w:val="32"/>
        </w:rPr>
        <w:t>公共预算当年拨款</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51.81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增人增资，综合办公经费预算支出增加。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81.12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24.83%</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5.04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1.54</w:t>
      </w:r>
      <w:r>
        <w:rPr>
          <w:rFonts w:hint="eastAsia" w:ascii="仿宋_GB2312" w:hAnsi="黑体" w:eastAsia="仿宋_GB2312"/>
          <w:sz w:val="32"/>
          <w:szCs w:val="32"/>
        </w:rPr>
        <w:t>%；卫生</w:t>
      </w:r>
      <w:r>
        <w:rPr>
          <w:rFonts w:hint="eastAsia" w:ascii="仿宋_GB2312" w:hAnsi="黑体" w:eastAsia="仿宋_GB2312"/>
          <w:sz w:val="32"/>
          <w:szCs w:val="32"/>
          <w:lang w:eastAsia="zh-CN"/>
        </w:rPr>
        <w:t>健康</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6.7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2.05</w:t>
      </w:r>
      <w:r>
        <w:rPr>
          <w:rFonts w:hint="eastAsia" w:ascii="仿宋_GB2312" w:hAnsi="黑体" w:eastAsia="仿宋_GB2312"/>
          <w:sz w:val="32"/>
          <w:szCs w:val="32"/>
        </w:rPr>
        <w:t>%；</w:t>
      </w:r>
      <w:r>
        <w:rPr>
          <w:rFonts w:hint="eastAsia" w:ascii="仿宋_GB2312" w:hAnsi="黑体" w:eastAsia="仿宋_GB2312"/>
          <w:sz w:val="32"/>
          <w:szCs w:val="32"/>
          <w:lang w:eastAsia="zh-CN"/>
        </w:rPr>
        <w:t>城乡社区支出</w:t>
      </w:r>
      <w:r>
        <w:rPr>
          <w:rFonts w:hint="eastAsia" w:ascii="仿宋_GB2312" w:hAnsi="黑体" w:eastAsia="仿宋_GB2312"/>
          <w:sz w:val="32"/>
          <w:szCs w:val="32"/>
          <w:lang w:val="en-US" w:eastAsia="zh-CN"/>
        </w:rPr>
        <w:t>229.00万元，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70.1</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4.83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1.48</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1.一般公共服务（类）</w:t>
      </w:r>
      <w:r>
        <w:rPr>
          <w:rFonts w:hint="eastAsia" w:ascii="仿宋_GB2312" w:hAnsi="黑体" w:eastAsia="仿宋_GB2312" w:cs="仿宋_GB2312"/>
          <w:color w:val="auto"/>
          <w:sz w:val="32"/>
          <w:szCs w:val="32"/>
        </w:rPr>
        <w:t>政府办公厅(室)及相关机构事务</w:t>
      </w:r>
      <w:r>
        <w:rPr>
          <w:rFonts w:hint="eastAsia" w:ascii="仿宋_GB2312" w:hAnsi="黑体" w:eastAsia="仿宋_GB2312" w:cs="仿宋_GB2312"/>
          <w:sz w:val="32"/>
          <w:szCs w:val="32"/>
        </w:rPr>
        <w:t>（款）</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事业</w:t>
      </w:r>
      <w:r>
        <w:rPr>
          <w:rFonts w:hint="eastAsia" w:ascii="仿宋_GB2312" w:hAnsi="黑体" w:eastAsia="仿宋_GB2312" w:cs="仿宋_GB2312"/>
          <w:sz w:val="32"/>
          <w:szCs w:val="32"/>
        </w:rPr>
        <w:t>运行（项）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59.11</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5.81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预算更加细化精确</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（2）其他政府办公厅(室)及相关机构事务支出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，主要是综合办公经费预算支出减少，设备耗材的减少。</w:t>
      </w:r>
    </w:p>
    <w:p>
      <w:pPr>
        <w:ind w:firstLine="640" w:firstLineChars="200"/>
        <w:rPr>
          <w:rFonts w:hint="eastAsia" w:ascii="仿宋_GB2312" w:hAnsi="黑体" w:eastAsia="仿宋_GB2312"/>
          <w:color w:val="000000" w:themeColor="text1"/>
          <w:sz w:val="32"/>
          <w:szCs w:val="32"/>
        </w:rPr>
      </w:pPr>
      <w:r>
        <w:rPr>
          <w:rFonts w:hint="eastAsia" w:ascii="仿宋_GB2312" w:hAnsi="黑体" w:eastAsia="仿宋_GB2312"/>
          <w:color w:val="000000" w:themeColor="text1"/>
          <w:sz w:val="32"/>
          <w:szCs w:val="32"/>
          <w:lang w:val="en-US" w:eastAsia="zh-CN"/>
        </w:rPr>
        <w:t>2.机关事业基本养老保险缴费支出</w:t>
      </w:r>
      <w:r>
        <w:rPr>
          <w:rFonts w:hint="eastAsia" w:ascii="仿宋_GB2312" w:hAnsi="黑体" w:eastAsia="仿宋_GB2312" w:cs="仿宋_GB2312"/>
          <w:color w:val="000000" w:themeColor="text1"/>
          <w:sz w:val="32"/>
          <w:szCs w:val="32"/>
          <w:lang w:val="en-US" w:eastAsia="zh-CN"/>
        </w:rPr>
        <w:t>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lang w:val="en-US" w:eastAsia="zh-CN"/>
        </w:rPr>
        <w:t>5.04</w:t>
      </w:r>
      <w:r>
        <w:rPr>
          <w:rFonts w:hint="eastAsia" w:ascii="仿宋_GB2312" w:hAnsi="黑体" w:eastAsia="仿宋_GB2312"/>
          <w:color w:val="000000" w:themeColor="text1"/>
          <w:sz w:val="32"/>
          <w:szCs w:val="32"/>
        </w:rPr>
        <w:t>万元,</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3.14</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，主要是有公职人员减少</w:t>
      </w:r>
      <w:r>
        <w:rPr>
          <w:rFonts w:hint="eastAsia" w:ascii="仿宋_GB2312" w:hAnsi="黑体" w:eastAsia="仿宋_GB2312"/>
          <w:color w:val="000000" w:themeColor="text1"/>
          <w:sz w:val="32"/>
          <w:szCs w:val="32"/>
        </w:rPr>
        <w:t>。</w:t>
      </w:r>
    </w:p>
    <w:p>
      <w:pPr>
        <w:ind w:firstLine="640" w:firstLineChars="200"/>
        <w:rPr>
          <w:rFonts w:hint="eastAsia" w:ascii="仿宋_GB2312" w:hAnsi="黑体" w:eastAsia="仿宋_GB2312"/>
          <w:color w:val="000000" w:themeColor="text1"/>
          <w:sz w:val="32"/>
          <w:szCs w:val="32"/>
        </w:rPr>
      </w:pPr>
      <w:r>
        <w:rPr>
          <w:rFonts w:hint="eastAsia" w:ascii="仿宋_GB2312" w:hAnsi="黑体" w:eastAsia="仿宋_GB2312"/>
          <w:color w:val="000000" w:themeColor="text1"/>
          <w:sz w:val="32"/>
          <w:szCs w:val="32"/>
          <w:lang w:val="en-US" w:eastAsia="zh-CN"/>
        </w:rPr>
        <w:t>3</w:t>
      </w:r>
      <w:r>
        <w:rPr>
          <w:rFonts w:hint="eastAsia" w:ascii="仿宋_GB2312" w:hAnsi="黑体" w:eastAsia="仿宋_GB2312"/>
          <w:color w:val="000000" w:themeColor="text1"/>
          <w:sz w:val="32"/>
          <w:szCs w:val="32"/>
        </w:rPr>
        <w:t>.</w:t>
      </w:r>
      <w:r>
        <w:rPr>
          <w:rFonts w:hint="eastAsia" w:ascii="仿宋_GB2312" w:hAnsi="黑体" w:eastAsia="仿宋_GB2312"/>
          <w:color w:val="000000" w:themeColor="text1"/>
          <w:sz w:val="32"/>
          <w:szCs w:val="32"/>
          <w:lang w:val="en-US" w:eastAsia="zh-CN"/>
        </w:rPr>
        <w:t>事业单位医疗</w:t>
      </w:r>
      <w:r>
        <w:rPr>
          <w:rFonts w:hint="eastAsia" w:ascii="仿宋_GB2312" w:hAnsi="黑体" w:eastAsia="仿宋_GB2312"/>
          <w:color w:val="000000" w:themeColor="text1"/>
          <w:sz w:val="32"/>
          <w:szCs w:val="32"/>
        </w:rPr>
        <w:t>支出</w:t>
      </w:r>
      <w:r>
        <w:rPr>
          <w:rFonts w:hint="eastAsia" w:ascii="仿宋_GB2312" w:hAnsi="黑体" w:eastAsia="仿宋_GB2312" w:cs="仿宋_GB2312"/>
          <w:color w:val="000000" w:themeColor="text1"/>
          <w:sz w:val="32"/>
          <w:szCs w:val="32"/>
          <w:lang w:val="en-US" w:eastAsia="zh-CN"/>
        </w:rPr>
        <w:t>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lang w:val="en-US" w:eastAsia="zh-CN"/>
        </w:rPr>
        <w:t>2.68</w:t>
      </w:r>
      <w:r>
        <w:rPr>
          <w:rFonts w:hint="eastAsia" w:ascii="仿宋_GB2312" w:hAnsi="黑体" w:eastAsia="仿宋_GB2312"/>
          <w:color w:val="000000" w:themeColor="text1"/>
          <w:sz w:val="32"/>
          <w:szCs w:val="32"/>
        </w:rPr>
        <w:t>万元，</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0.3</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w:t>
      </w:r>
      <w:r>
        <w:rPr>
          <w:rFonts w:hint="eastAsia" w:ascii="仿宋_GB2312" w:hAnsi="黑体" w:eastAsia="仿宋_GB2312"/>
          <w:color w:val="000000" w:themeColor="text1"/>
          <w:sz w:val="32"/>
          <w:szCs w:val="32"/>
          <w:lang w:val="en-US" w:eastAsia="zh-CN"/>
        </w:rPr>
        <w:t>事业单位医疗有调整提高</w:t>
      </w:r>
      <w:r>
        <w:rPr>
          <w:rFonts w:hint="eastAsia" w:ascii="仿宋_GB2312" w:hAnsi="黑体" w:eastAsia="仿宋_GB2312"/>
          <w:color w:val="000000" w:themeColor="text1"/>
          <w:sz w:val="32"/>
          <w:szCs w:val="32"/>
          <w:lang w:eastAsia="zh-CN"/>
        </w:rPr>
        <w:t>。</w:t>
      </w:r>
    </w:p>
    <w:p>
      <w:pPr>
        <w:ind w:firstLine="640" w:firstLineChars="200"/>
        <w:rPr>
          <w:rFonts w:hint="eastAsia" w:ascii="仿宋_GB2312" w:hAnsi="黑体" w:eastAsia="仿宋_GB2312"/>
          <w:color w:val="000000" w:themeColor="text1"/>
          <w:sz w:val="32"/>
          <w:szCs w:val="32"/>
        </w:rPr>
      </w:pPr>
      <w:r>
        <w:rPr>
          <w:rFonts w:hint="eastAsia" w:ascii="仿宋_GB2312" w:hAnsi="黑体" w:eastAsia="仿宋_GB2312"/>
          <w:color w:val="000000" w:themeColor="text1"/>
          <w:sz w:val="32"/>
          <w:szCs w:val="32"/>
          <w:lang w:val="en-US" w:eastAsia="zh-CN"/>
        </w:rPr>
        <w:t>4.公务员医疗补助支出2020年预算数为4.03万元，</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0.97</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，主要是有公职人员减少</w:t>
      </w:r>
      <w:r>
        <w:rPr>
          <w:rFonts w:hint="eastAsia" w:ascii="仿宋_GB2312" w:hAnsi="黑体" w:eastAsia="仿宋_GB2312"/>
          <w:color w:val="000000" w:themeColor="text1"/>
          <w:sz w:val="32"/>
          <w:szCs w:val="32"/>
        </w:rPr>
        <w:t>。</w:t>
      </w:r>
    </w:p>
    <w:p>
      <w:pPr>
        <w:ind w:firstLine="640" w:firstLineChars="200"/>
        <w:rPr>
          <w:rFonts w:hint="eastAsia" w:ascii="仿宋_GB2312" w:hAnsi="黑体" w:eastAsia="仿宋_GB2312"/>
          <w:color w:val="000000" w:themeColor="text1"/>
          <w:sz w:val="32"/>
          <w:szCs w:val="32"/>
          <w:lang w:val="en-US" w:eastAsia="zh-CN"/>
        </w:rPr>
      </w:pPr>
      <w:r>
        <w:rPr>
          <w:rFonts w:hint="eastAsia" w:ascii="仿宋_GB2312" w:hAnsi="黑体" w:eastAsia="仿宋_GB2312"/>
          <w:color w:val="000000" w:themeColor="text1"/>
          <w:sz w:val="32"/>
          <w:szCs w:val="32"/>
          <w:lang w:val="en-US" w:eastAsia="zh-CN"/>
        </w:rPr>
        <w:t>5.城乡社区支出2020年新增229.00万元</w:t>
      </w:r>
      <w:r>
        <w:rPr>
          <w:rFonts w:hint="eastAsia" w:ascii="仿宋_GB2312" w:hAnsi="黑体" w:eastAsia="仿宋_GB2312"/>
          <w:color w:val="000000" w:themeColor="text1"/>
          <w:sz w:val="32"/>
          <w:szCs w:val="32"/>
        </w:rPr>
        <w:t>。</w:t>
      </w:r>
    </w:p>
    <w:p>
      <w:pPr>
        <w:ind w:firstLine="640" w:firstLineChars="200"/>
        <w:rPr>
          <w:rFonts w:hint="eastAsia" w:ascii="仿宋_GB2312" w:hAnsi="黑体" w:eastAsia="仿宋_GB2312"/>
          <w:color w:val="000000" w:themeColor="text1"/>
          <w:sz w:val="32"/>
          <w:szCs w:val="32"/>
        </w:rPr>
      </w:pPr>
      <w:r>
        <w:rPr>
          <w:rFonts w:hint="eastAsia" w:ascii="仿宋_GB2312" w:hAnsi="黑体" w:eastAsia="仿宋_GB2312"/>
          <w:color w:val="000000" w:themeColor="text1"/>
          <w:sz w:val="32"/>
          <w:szCs w:val="32"/>
          <w:lang w:val="en-US" w:eastAsia="zh-CN"/>
        </w:rPr>
        <w:t>6</w:t>
      </w:r>
      <w:r>
        <w:rPr>
          <w:rFonts w:hint="eastAsia" w:ascii="仿宋_GB2312" w:hAnsi="黑体" w:eastAsia="仿宋_GB2312"/>
          <w:color w:val="000000" w:themeColor="text1"/>
          <w:sz w:val="32"/>
          <w:szCs w:val="32"/>
        </w:rPr>
        <w:t>.住房</w:t>
      </w:r>
      <w:r>
        <w:rPr>
          <w:rFonts w:hint="eastAsia" w:ascii="仿宋_GB2312" w:hAnsi="黑体" w:eastAsia="仿宋_GB2312"/>
          <w:color w:val="000000" w:themeColor="text1"/>
          <w:sz w:val="32"/>
          <w:szCs w:val="32"/>
          <w:lang w:val="en-US" w:eastAsia="zh-CN"/>
        </w:rPr>
        <w:t>公积金</w:t>
      </w:r>
      <w:r>
        <w:rPr>
          <w:rFonts w:hint="eastAsia" w:ascii="仿宋_GB2312" w:hAnsi="黑体" w:eastAsia="仿宋_GB2312"/>
          <w:color w:val="000000" w:themeColor="text1"/>
          <w:sz w:val="32"/>
          <w:szCs w:val="32"/>
        </w:rPr>
        <w:t>支出</w:t>
      </w:r>
      <w:r>
        <w:rPr>
          <w:rFonts w:hint="eastAsia" w:ascii="仿宋_GB2312" w:hAnsi="黑体" w:eastAsia="仿宋_GB2312" w:cs="仿宋_GB2312"/>
          <w:color w:val="000000" w:themeColor="text1"/>
          <w:sz w:val="32"/>
          <w:szCs w:val="32"/>
          <w:lang w:val="en-US" w:eastAsia="zh-CN"/>
        </w:rPr>
        <w:t>2020</w:t>
      </w:r>
      <w:r>
        <w:rPr>
          <w:rFonts w:hint="eastAsia" w:ascii="仿宋_GB2312" w:hAnsi="黑体" w:eastAsia="仿宋_GB2312"/>
          <w:color w:val="000000" w:themeColor="text1"/>
          <w:sz w:val="32"/>
          <w:szCs w:val="32"/>
        </w:rPr>
        <w:t>年预算数为</w:t>
      </w:r>
      <w:r>
        <w:rPr>
          <w:rFonts w:hint="eastAsia" w:ascii="仿宋_GB2312" w:hAnsi="黑体" w:eastAsia="仿宋_GB2312"/>
          <w:color w:val="000000" w:themeColor="text1"/>
          <w:sz w:val="32"/>
          <w:szCs w:val="32"/>
          <w:lang w:val="en-US" w:eastAsia="zh-CN"/>
        </w:rPr>
        <w:t>4.83</w:t>
      </w:r>
      <w:r>
        <w:rPr>
          <w:rFonts w:hint="eastAsia" w:ascii="仿宋_GB2312" w:hAnsi="黑体" w:eastAsia="仿宋_GB2312"/>
          <w:color w:val="000000" w:themeColor="text1"/>
          <w:sz w:val="32"/>
          <w:szCs w:val="32"/>
        </w:rPr>
        <w:t>万元，</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1.17</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，主要是有公职人员减少</w:t>
      </w:r>
      <w:r>
        <w:rPr>
          <w:rFonts w:hint="eastAsia" w:ascii="仿宋_GB2312" w:hAnsi="黑体" w:eastAsia="仿宋_GB2312"/>
          <w:color w:val="000000" w:themeColor="text1"/>
          <w:sz w:val="32"/>
          <w:szCs w:val="32"/>
        </w:rPr>
        <w:t>。</w:t>
      </w:r>
    </w:p>
    <w:p>
      <w:pPr>
        <w:ind w:firstLine="640"/>
        <w:rPr>
          <w:rFonts w:ascii="黑体" w:hAnsi="黑体" w:eastAsia="黑体"/>
          <w:sz w:val="32"/>
          <w:szCs w:val="32"/>
        </w:rPr>
      </w:pPr>
      <w:r>
        <w:rPr>
          <w:rFonts w:hint="eastAsia" w:ascii="黑体" w:hAnsi="黑体" w:eastAsia="黑体"/>
          <w:sz w:val="32"/>
          <w:szCs w:val="32"/>
        </w:rPr>
        <w:t>三、关于三亚市崖州区项目推进服务中心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三亚市崖州区项目推</w:t>
      </w:r>
      <w:r>
        <w:rPr>
          <w:rFonts w:hint="eastAsia" w:ascii="仿宋_GB2312" w:hAnsi="黑体" w:eastAsia="仿宋_GB2312"/>
          <w:sz w:val="32"/>
          <w:szCs w:val="32"/>
        </w:rPr>
        <w:t>进服务中心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70.69</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66.34</w:t>
      </w:r>
      <w:r>
        <w:rPr>
          <w:rFonts w:hint="eastAsia" w:ascii="仿宋_GB2312" w:hAnsi="黑体" w:eastAsia="仿宋_GB2312"/>
          <w:sz w:val="32"/>
          <w:szCs w:val="32"/>
        </w:rPr>
        <w:t>元，主要包括：基本工资、津贴补贴、绩效工资、机关事业单位基本养老保险缴费、</w:t>
      </w:r>
      <w:r>
        <w:rPr>
          <w:rFonts w:hint="eastAsia" w:ascii="仿宋_GB2312" w:hAnsi="黑体" w:eastAsia="仿宋_GB2312"/>
          <w:sz w:val="32"/>
          <w:szCs w:val="32"/>
          <w:lang w:eastAsia="zh-CN"/>
        </w:rPr>
        <w:t>城镇职工基本医疗保险缴费</w:t>
      </w:r>
      <w:r>
        <w:rPr>
          <w:rFonts w:hint="eastAsia" w:ascii="仿宋_GB2312" w:hAnsi="黑体" w:eastAsia="仿宋_GB2312"/>
          <w:sz w:val="32"/>
          <w:szCs w:val="32"/>
        </w:rPr>
        <w:t>、</w:t>
      </w:r>
      <w:r>
        <w:rPr>
          <w:rFonts w:hint="eastAsia" w:ascii="仿宋_GB2312" w:hAnsi="黑体" w:eastAsia="仿宋_GB2312"/>
          <w:sz w:val="32"/>
          <w:szCs w:val="32"/>
          <w:lang w:eastAsia="zh-CN"/>
        </w:rPr>
        <w:t>公务员医疗补助缴费</w:t>
      </w:r>
      <w:r>
        <w:rPr>
          <w:rFonts w:hint="eastAsia" w:ascii="仿宋_GB2312" w:hAnsi="黑体" w:eastAsia="仿宋_GB2312"/>
          <w:sz w:val="32"/>
          <w:szCs w:val="32"/>
        </w:rPr>
        <w:t>、</w:t>
      </w:r>
      <w:r>
        <w:rPr>
          <w:rFonts w:hint="eastAsia" w:ascii="仿宋_GB2312" w:hAnsi="黑体" w:eastAsia="仿宋_GB2312"/>
          <w:sz w:val="32"/>
          <w:szCs w:val="32"/>
          <w:lang w:eastAsia="zh-CN"/>
        </w:rPr>
        <w:t>其他</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w:t>
      </w:r>
      <w:r>
        <w:rPr>
          <w:rFonts w:hint="eastAsia" w:ascii="仿宋_GB2312" w:hAnsi="黑体" w:eastAsia="仿宋_GB2312"/>
          <w:sz w:val="32"/>
          <w:szCs w:val="32"/>
        </w:rPr>
        <w:t>、对个人和家庭的补助;</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4.35</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邮电费、</w:t>
      </w:r>
      <w:r>
        <w:rPr>
          <w:rFonts w:hint="eastAsia" w:ascii="仿宋_GB2312" w:hAnsi="黑体" w:eastAsia="仿宋_GB2312"/>
          <w:sz w:val="32"/>
          <w:szCs w:val="32"/>
        </w:rPr>
        <w:t>培训费、工会经费、福利费、其他商品和服务支出。</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 xml:space="preserve">    </w:t>
      </w:r>
      <w:r>
        <w:rPr>
          <w:rFonts w:hint="eastAsia" w:ascii="黑体" w:hAnsi="黑体" w:eastAsia="黑体" w:cs="Times New Roman"/>
          <w:sz w:val="32"/>
          <w:shd w:val="clear" w:color="auto" w:fill="FFFFFF"/>
        </w:rPr>
        <w:t>四、</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Times New Roman" w:hAnsi="Times New Roman" w:eastAsia="仿宋_GB2312" w:cs="Times New Roman"/>
          <w:sz w:val="32"/>
          <w:shd w:val="clear" w:color="auto" w:fill="FFFFFF"/>
        </w:rPr>
        <w:t>三亚市崖州区项目推进服务中心</w:t>
      </w:r>
      <w:r>
        <w:rPr>
          <w:rFonts w:hint="eastAsia" w:ascii="仿宋_GB2312" w:hAnsi="黑体" w:eastAsia="仿宋_GB2312"/>
          <w:sz w:val="32"/>
          <w:szCs w:val="32"/>
          <w:lang w:val="en-US" w:eastAsia="zh-CN"/>
        </w:rPr>
        <w:t>2020</w:t>
      </w:r>
      <w:r>
        <w:rPr>
          <w:rFonts w:hint="eastAsia" w:ascii="Times New Roman" w:hAnsi="Times New Roman" w:eastAsia="仿宋_GB2312" w:cs="Times New Roman"/>
          <w:sz w:val="32"/>
          <w:shd w:val="clear" w:color="auto" w:fill="FFFFFF"/>
        </w:rPr>
        <w:t>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Times New Roman" w:hAnsi="Times New Roman" w:eastAsia="仿宋_GB2312" w:cs="Times New Roman"/>
          <w:sz w:val="32"/>
          <w:shd w:val="clear" w:color="auto" w:fill="FFFFFF"/>
        </w:rPr>
        <w:t>三亚市崖州区项目推进服务中心</w:t>
      </w:r>
      <w:r>
        <w:rPr>
          <w:rFonts w:hint="eastAsia" w:ascii="仿宋_GB2312" w:hAnsi="黑体" w:eastAsia="仿宋_GB2312"/>
          <w:sz w:val="32"/>
          <w:szCs w:val="32"/>
          <w:lang w:val="en-US" w:eastAsia="zh-CN"/>
        </w:rPr>
        <w:t>2020</w:t>
      </w:r>
      <w:r>
        <w:rPr>
          <w:rFonts w:hint="eastAsia" w:ascii="Times New Roman" w:hAnsi="Times New Roman" w:eastAsia="仿宋_GB2312" w:cs="Times New Roman"/>
          <w:sz w:val="32"/>
          <w:shd w:val="clear" w:color="auto" w:fill="FFFFFF"/>
        </w:rPr>
        <w:t>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rPr>
          <w:rFonts w:ascii="楷体" w:hAnsi="楷体" w:eastAsia="楷体"/>
          <w:sz w:val="32"/>
          <w:szCs w:val="32"/>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cs="仿宋_GB2312"/>
          <w:sz w:val="32"/>
          <w:szCs w:val="32"/>
          <w:lang w:eastAsia="zh-CN"/>
        </w:rPr>
      </w:pPr>
      <w:r>
        <w:rPr>
          <w:rFonts w:hint="eastAsia" w:ascii="Times New Roman" w:hAnsi="Times New Roman" w:eastAsia="仿宋_GB2312" w:cs="Times New Roman"/>
          <w:sz w:val="32"/>
          <w:shd w:val="clear" w:color="auto" w:fill="FFFFFF"/>
        </w:rPr>
        <w:t>三亚市崖州区项目推进服务中心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按照综合预算原则，三亚市崖州区项目推进服务中心所有收入和支出均纳入部门预算管理</w:t>
      </w:r>
      <w:r>
        <w:rPr>
          <w:rFonts w:hint="eastAsia" w:ascii="仿宋_GB2312" w:hAnsi="黑体" w:eastAsia="仿宋_GB2312" w:cs="仿宋_GB2312"/>
          <w:sz w:val="32"/>
          <w:szCs w:val="32"/>
        </w:rPr>
        <w:t>。收入</w:t>
      </w:r>
      <w:r>
        <w:rPr>
          <w:rFonts w:hint="eastAsia" w:ascii="仿宋_GB2312" w:hAnsi="黑体" w:eastAsia="仿宋_GB2312" w:cs="仿宋_GB2312"/>
          <w:sz w:val="32"/>
          <w:szCs w:val="32"/>
          <w:lang w:eastAsia="zh-CN"/>
        </w:rPr>
        <w:t>均为</w:t>
      </w:r>
      <w:r>
        <w:rPr>
          <w:rFonts w:hint="eastAsia" w:ascii="仿宋_GB2312" w:hAnsi="黑体" w:eastAsia="仿宋_GB2312" w:cs="仿宋_GB2312"/>
          <w:sz w:val="32"/>
          <w:szCs w:val="32"/>
        </w:rPr>
        <w:t>：一般公共预算拨款</w:t>
      </w:r>
      <w:r>
        <w:rPr>
          <w:rFonts w:hint="eastAsia" w:ascii="仿宋_GB2312" w:hAnsi="黑体" w:eastAsia="仿宋_GB2312"/>
          <w:sz w:val="32"/>
          <w:szCs w:val="32"/>
        </w:rPr>
        <w:t>；支出包括：一般公共服务支出、社会保障和就业支出、卫生</w:t>
      </w:r>
      <w:r>
        <w:rPr>
          <w:rFonts w:hint="eastAsia" w:ascii="仿宋_GB2312" w:hAnsi="黑体" w:eastAsia="仿宋_GB2312"/>
          <w:sz w:val="32"/>
          <w:szCs w:val="32"/>
          <w:lang w:eastAsia="zh-CN"/>
        </w:rPr>
        <w:t>健康</w:t>
      </w:r>
      <w:r>
        <w:rPr>
          <w:rFonts w:hint="eastAsia" w:ascii="仿宋_GB2312" w:hAnsi="黑体" w:eastAsia="仿宋_GB2312"/>
          <w:sz w:val="32"/>
          <w:szCs w:val="32"/>
        </w:rPr>
        <w:t>支出、</w:t>
      </w:r>
      <w:r>
        <w:rPr>
          <w:rFonts w:hint="eastAsia" w:ascii="仿宋_GB2312" w:hAnsi="黑体" w:eastAsia="仿宋_GB2312"/>
          <w:sz w:val="32"/>
          <w:szCs w:val="32"/>
          <w:lang w:eastAsia="zh-CN"/>
        </w:rPr>
        <w:t>城乡社区支出</w:t>
      </w:r>
      <w:r>
        <w:rPr>
          <w:rFonts w:hint="eastAsia" w:ascii="仿宋_GB2312" w:hAnsi="黑体" w:eastAsia="仿宋_GB2312"/>
          <w:sz w:val="32"/>
          <w:szCs w:val="32"/>
        </w:rPr>
        <w:t>、住房保障支出。三亚市崖州区项目推进服务中心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326.69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三亚市崖州区项目推进服务中心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万元，其中：上年结转0万元，占0%；经费拨款收入</w:t>
      </w:r>
      <w:r>
        <w:rPr>
          <w:rFonts w:hint="eastAsia" w:ascii="仿宋_GB2312" w:hAnsi="黑体" w:eastAsia="仿宋_GB2312" w:cs="仿宋_GB2312"/>
          <w:sz w:val="32"/>
          <w:szCs w:val="32"/>
          <w:lang w:val="en-US" w:eastAsia="zh-CN"/>
        </w:rPr>
        <w:t>326.69</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51.81</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eastAsia="zh-CN"/>
        </w:rPr>
        <w:t>项目征地资金的增多</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三亚市崖州区项目推进服务中心</w:t>
      </w:r>
      <w:r>
        <w:rPr>
          <w:rFonts w:hint="eastAsia" w:ascii="黑体" w:hAnsi="黑体" w:eastAsia="黑体"/>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三亚市崖州区项目推进服务中心20</w:t>
      </w:r>
      <w:r>
        <w:rPr>
          <w:rFonts w:hint="eastAsia" w:ascii="仿宋_GB2312" w:hAnsi="黑体" w:eastAsia="仿宋_GB2312"/>
          <w:sz w:val="32"/>
          <w:szCs w:val="32"/>
          <w:lang w:val="en-US" w:eastAsia="zh-CN"/>
        </w:rPr>
        <w:t>20</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326.69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97.69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29.9</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229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70.1</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51.81</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eastAsia="zh-CN"/>
        </w:rPr>
        <w:t>项目征地资金的增多</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三亚市崖州区项目推进服务中心2</w:t>
      </w:r>
      <w:r>
        <w:rPr>
          <w:rFonts w:hint="eastAsia" w:ascii="仿宋_GB2312" w:hAnsi="黑体" w:eastAsia="仿宋_GB2312" w:cs="仿宋_GB2312"/>
          <w:sz w:val="32"/>
          <w:szCs w:val="32"/>
          <w:lang w:val="en-US" w:eastAsia="zh-CN"/>
        </w:rPr>
        <w:t>020</w:t>
      </w:r>
      <w:r>
        <w:rPr>
          <w:rFonts w:hint="eastAsia" w:ascii="仿宋_GB2312" w:hAnsi="黑体" w:eastAsia="仿宋_GB2312" w:cs="仿宋_GB2312"/>
          <w:sz w:val="32"/>
          <w:szCs w:val="32"/>
        </w:rPr>
        <w:t>本级等的机关运行经费预算</w:t>
      </w:r>
      <w:r>
        <w:rPr>
          <w:rFonts w:hint="eastAsia" w:ascii="仿宋_GB2312" w:hAnsi="黑体" w:eastAsia="仿宋_GB2312" w:cs="仿宋_GB2312"/>
          <w:sz w:val="32"/>
          <w:szCs w:val="32"/>
          <w:lang w:val="en-US" w:eastAsia="zh-CN"/>
        </w:rPr>
        <w:t>4.35</w:t>
      </w:r>
      <w:r>
        <w:rPr>
          <w:rFonts w:hint="eastAsia" w:ascii="仿宋_GB2312" w:hAnsi="黑体" w:eastAsia="仿宋_GB2312" w:cs="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三亚市崖州区项目推进服务中心本级政府采购预算总额</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5</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年12月31日，三亚市崖州区项目推进服务中心本级及下属各预算单位共有车辆</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三亚市崖州区项目推进服务中心实行绩效目标管理</w:t>
      </w:r>
      <w:r>
        <w:rPr>
          <w:rFonts w:hint="eastAsia" w:ascii="仿宋_GB2312" w:hAnsi="黑体" w:eastAsia="仿宋_GB2312" w:cs="仿宋_GB2312"/>
          <w:sz w:val="32"/>
          <w:szCs w:val="32"/>
          <w:lang w:val="en-US" w:eastAsia="zh-CN"/>
        </w:rPr>
        <w:t>,涉及一般公共预算229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numPr>
          <w:ilvl w:val="0"/>
          <w:numId w:val="5"/>
        </w:numPr>
        <w:jc w:val="center"/>
        <w:rPr>
          <w:rFonts w:ascii="黑体" w:hAnsi="黑体" w:eastAsia="黑体"/>
          <w:b/>
          <w:sz w:val="32"/>
          <w:szCs w:val="32"/>
        </w:rPr>
      </w:pPr>
      <w:r>
        <w:rPr>
          <w:rFonts w:hint="eastAsia" w:ascii="黑体" w:hAnsi="黑体" w:eastAsia="黑体"/>
          <w:b/>
          <w:sz w:val="32"/>
          <w:szCs w:val="32"/>
        </w:rPr>
        <w:t xml:space="preserve">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77C69A"/>
    <w:multiLevelType w:val="singleLevel"/>
    <w:tmpl w:val="7A77C69A"/>
    <w:lvl w:ilvl="0" w:tentative="0">
      <w:start w:val="4"/>
      <w:numFmt w:val="chineseCounting"/>
      <w:suff w:val="space"/>
      <w:lvlText w:val="第%1部分"/>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3088"/>
    <w:rsid w:val="001326C1"/>
    <w:rsid w:val="00173B57"/>
    <w:rsid w:val="001A7472"/>
    <w:rsid w:val="002530AD"/>
    <w:rsid w:val="00283E6E"/>
    <w:rsid w:val="00293316"/>
    <w:rsid w:val="002956BC"/>
    <w:rsid w:val="002A59FA"/>
    <w:rsid w:val="002E73B0"/>
    <w:rsid w:val="00343757"/>
    <w:rsid w:val="003847B6"/>
    <w:rsid w:val="004313AB"/>
    <w:rsid w:val="004522A5"/>
    <w:rsid w:val="00474F12"/>
    <w:rsid w:val="004A1C49"/>
    <w:rsid w:val="00525863"/>
    <w:rsid w:val="00537B3F"/>
    <w:rsid w:val="0059423F"/>
    <w:rsid w:val="005C2065"/>
    <w:rsid w:val="00640059"/>
    <w:rsid w:val="006871F7"/>
    <w:rsid w:val="006B1FB3"/>
    <w:rsid w:val="00725C56"/>
    <w:rsid w:val="0075151D"/>
    <w:rsid w:val="007523E7"/>
    <w:rsid w:val="00786240"/>
    <w:rsid w:val="00793A7F"/>
    <w:rsid w:val="007B3322"/>
    <w:rsid w:val="007E4EAF"/>
    <w:rsid w:val="009262C2"/>
    <w:rsid w:val="00926751"/>
    <w:rsid w:val="00947538"/>
    <w:rsid w:val="009616E6"/>
    <w:rsid w:val="009846A5"/>
    <w:rsid w:val="00995DA5"/>
    <w:rsid w:val="009F52FB"/>
    <w:rsid w:val="00A545A0"/>
    <w:rsid w:val="00C91D51"/>
    <w:rsid w:val="00CA7DBE"/>
    <w:rsid w:val="00CD7757"/>
    <w:rsid w:val="00DC65EF"/>
    <w:rsid w:val="00DD3FD8"/>
    <w:rsid w:val="00E3389C"/>
    <w:rsid w:val="00E73A4A"/>
    <w:rsid w:val="00ED50D0"/>
    <w:rsid w:val="00ED6580"/>
    <w:rsid w:val="00F737AF"/>
    <w:rsid w:val="00F91B44"/>
    <w:rsid w:val="00FB0A31"/>
    <w:rsid w:val="00FF3698"/>
    <w:rsid w:val="019A1EEF"/>
    <w:rsid w:val="01D234AC"/>
    <w:rsid w:val="02C11FD7"/>
    <w:rsid w:val="02C34941"/>
    <w:rsid w:val="02F6118A"/>
    <w:rsid w:val="034F3D2A"/>
    <w:rsid w:val="038777CB"/>
    <w:rsid w:val="03894E72"/>
    <w:rsid w:val="03D20622"/>
    <w:rsid w:val="03D20CE8"/>
    <w:rsid w:val="044C1CE0"/>
    <w:rsid w:val="04C57083"/>
    <w:rsid w:val="05657C78"/>
    <w:rsid w:val="056D54C4"/>
    <w:rsid w:val="05A81B1E"/>
    <w:rsid w:val="05DA035D"/>
    <w:rsid w:val="06EB476E"/>
    <w:rsid w:val="07D2139B"/>
    <w:rsid w:val="08554569"/>
    <w:rsid w:val="097D03DC"/>
    <w:rsid w:val="09907377"/>
    <w:rsid w:val="09C1584C"/>
    <w:rsid w:val="09E77D70"/>
    <w:rsid w:val="0A103943"/>
    <w:rsid w:val="0AF910CC"/>
    <w:rsid w:val="0B3C63EF"/>
    <w:rsid w:val="0B53385F"/>
    <w:rsid w:val="0B664FA2"/>
    <w:rsid w:val="0C643B9A"/>
    <w:rsid w:val="0CEF10E9"/>
    <w:rsid w:val="0D0871C0"/>
    <w:rsid w:val="0D221603"/>
    <w:rsid w:val="0D8A52AE"/>
    <w:rsid w:val="0E6B073E"/>
    <w:rsid w:val="0E8866E8"/>
    <w:rsid w:val="0ED4543E"/>
    <w:rsid w:val="0F4101B9"/>
    <w:rsid w:val="0FFB4CBE"/>
    <w:rsid w:val="10B0047B"/>
    <w:rsid w:val="11150809"/>
    <w:rsid w:val="11B512CA"/>
    <w:rsid w:val="123A32F5"/>
    <w:rsid w:val="13630AE7"/>
    <w:rsid w:val="13D73417"/>
    <w:rsid w:val="1412719E"/>
    <w:rsid w:val="14AA00D2"/>
    <w:rsid w:val="16260CDC"/>
    <w:rsid w:val="16FF051E"/>
    <w:rsid w:val="179D4DB0"/>
    <w:rsid w:val="17A24443"/>
    <w:rsid w:val="18515F98"/>
    <w:rsid w:val="18AB313F"/>
    <w:rsid w:val="192D0702"/>
    <w:rsid w:val="19AF52DE"/>
    <w:rsid w:val="19D9050D"/>
    <w:rsid w:val="1A361F84"/>
    <w:rsid w:val="1B593B75"/>
    <w:rsid w:val="1BD852D4"/>
    <w:rsid w:val="1C5C68E7"/>
    <w:rsid w:val="1C9D3291"/>
    <w:rsid w:val="1CB33F9C"/>
    <w:rsid w:val="1CBB3232"/>
    <w:rsid w:val="1D1211B0"/>
    <w:rsid w:val="1D7B1000"/>
    <w:rsid w:val="1DC17279"/>
    <w:rsid w:val="1DE82EDC"/>
    <w:rsid w:val="1E086F4B"/>
    <w:rsid w:val="1EAE23C0"/>
    <w:rsid w:val="1F5F4E1E"/>
    <w:rsid w:val="1F7D417F"/>
    <w:rsid w:val="1FA845A1"/>
    <w:rsid w:val="1FCA6148"/>
    <w:rsid w:val="1FF4155B"/>
    <w:rsid w:val="20384E49"/>
    <w:rsid w:val="205E1880"/>
    <w:rsid w:val="209F184C"/>
    <w:rsid w:val="20CF0CDD"/>
    <w:rsid w:val="21972EF4"/>
    <w:rsid w:val="21EA5ABB"/>
    <w:rsid w:val="21F758E0"/>
    <w:rsid w:val="220C1463"/>
    <w:rsid w:val="222113A2"/>
    <w:rsid w:val="227545A4"/>
    <w:rsid w:val="22E03188"/>
    <w:rsid w:val="22E87FE1"/>
    <w:rsid w:val="238B251F"/>
    <w:rsid w:val="24303434"/>
    <w:rsid w:val="24940CA2"/>
    <w:rsid w:val="249C5590"/>
    <w:rsid w:val="24E3231B"/>
    <w:rsid w:val="25651B84"/>
    <w:rsid w:val="257427EA"/>
    <w:rsid w:val="258C6537"/>
    <w:rsid w:val="26515007"/>
    <w:rsid w:val="272B0273"/>
    <w:rsid w:val="27310B4E"/>
    <w:rsid w:val="27A5300F"/>
    <w:rsid w:val="27E9189E"/>
    <w:rsid w:val="28BE0E19"/>
    <w:rsid w:val="28C1660B"/>
    <w:rsid w:val="290B56E6"/>
    <w:rsid w:val="29674289"/>
    <w:rsid w:val="2A492C3E"/>
    <w:rsid w:val="2A574457"/>
    <w:rsid w:val="2AA15539"/>
    <w:rsid w:val="2ABE7602"/>
    <w:rsid w:val="2B027152"/>
    <w:rsid w:val="2B472AB0"/>
    <w:rsid w:val="2B6238FD"/>
    <w:rsid w:val="2BC06756"/>
    <w:rsid w:val="2D6B6A1C"/>
    <w:rsid w:val="2D754880"/>
    <w:rsid w:val="2DF05F51"/>
    <w:rsid w:val="2DF2107E"/>
    <w:rsid w:val="2E013215"/>
    <w:rsid w:val="2EE122F1"/>
    <w:rsid w:val="2EE56326"/>
    <w:rsid w:val="3003672A"/>
    <w:rsid w:val="30147345"/>
    <w:rsid w:val="30847312"/>
    <w:rsid w:val="314A46E3"/>
    <w:rsid w:val="317E3247"/>
    <w:rsid w:val="318262D6"/>
    <w:rsid w:val="31B55785"/>
    <w:rsid w:val="320523CD"/>
    <w:rsid w:val="323C3B6F"/>
    <w:rsid w:val="328551BE"/>
    <w:rsid w:val="32B86320"/>
    <w:rsid w:val="32CC0529"/>
    <w:rsid w:val="33091CFA"/>
    <w:rsid w:val="338C623E"/>
    <w:rsid w:val="33C245DC"/>
    <w:rsid w:val="33F62BB8"/>
    <w:rsid w:val="3428247F"/>
    <w:rsid w:val="34314223"/>
    <w:rsid w:val="34425071"/>
    <w:rsid w:val="356B2A0C"/>
    <w:rsid w:val="359A4A74"/>
    <w:rsid w:val="35A24951"/>
    <w:rsid w:val="35EC3EC2"/>
    <w:rsid w:val="36AC2497"/>
    <w:rsid w:val="36B36A2B"/>
    <w:rsid w:val="36CE7A91"/>
    <w:rsid w:val="38141FFD"/>
    <w:rsid w:val="385416D6"/>
    <w:rsid w:val="388D08D0"/>
    <w:rsid w:val="390E396D"/>
    <w:rsid w:val="39157049"/>
    <w:rsid w:val="391E65AA"/>
    <w:rsid w:val="39E77216"/>
    <w:rsid w:val="3A0F5E2C"/>
    <w:rsid w:val="3A667C2F"/>
    <w:rsid w:val="3A6E2616"/>
    <w:rsid w:val="3A763356"/>
    <w:rsid w:val="3AD371F4"/>
    <w:rsid w:val="3C6D02B9"/>
    <w:rsid w:val="3D3A505D"/>
    <w:rsid w:val="3E2A56DF"/>
    <w:rsid w:val="3E3964CF"/>
    <w:rsid w:val="3E511D12"/>
    <w:rsid w:val="3E5A5C08"/>
    <w:rsid w:val="3F070AFC"/>
    <w:rsid w:val="3F3A4E8B"/>
    <w:rsid w:val="3FA21B35"/>
    <w:rsid w:val="3FD85700"/>
    <w:rsid w:val="3FF06A1D"/>
    <w:rsid w:val="3FFE5C7D"/>
    <w:rsid w:val="40480DDE"/>
    <w:rsid w:val="408A078D"/>
    <w:rsid w:val="40D13B1B"/>
    <w:rsid w:val="414C3CBD"/>
    <w:rsid w:val="41592126"/>
    <w:rsid w:val="41A019F8"/>
    <w:rsid w:val="437D0ACC"/>
    <w:rsid w:val="43E32508"/>
    <w:rsid w:val="44045BEC"/>
    <w:rsid w:val="441565E1"/>
    <w:rsid w:val="44211419"/>
    <w:rsid w:val="442C5B08"/>
    <w:rsid w:val="449662A1"/>
    <w:rsid w:val="44B34532"/>
    <w:rsid w:val="457E7452"/>
    <w:rsid w:val="46261487"/>
    <w:rsid w:val="463770CB"/>
    <w:rsid w:val="463A3CFC"/>
    <w:rsid w:val="477C3B7F"/>
    <w:rsid w:val="4785141B"/>
    <w:rsid w:val="47E04DDF"/>
    <w:rsid w:val="4907485B"/>
    <w:rsid w:val="4AE55C75"/>
    <w:rsid w:val="4BC55D3D"/>
    <w:rsid w:val="4C753259"/>
    <w:rsid w:val="4C781046"/>
    <w:rsid w:val="4C9247DB"/>
    <w:rsid w:val="4D296BF0"/>
    <w:rsid w:val="4D3400CD"/>
    <w:rsid w:val="4D5B019B"/>
    <w:rsid w:val="4D6D60E5"/>
    <w:rsid w:val="4D8D1A06"/>
    <w:rsid w:val="4DB96F27"/>
    <w:rsid w:val="4DD54CC5"/>
    <w:rsid w:val="4EB608C3"/>
    <w:rsid w:val="4EBA74B7"/>
    <w:rsid w:val="4EF81BCA"/>
    <w:rsid w:val="4F180E20"/>
    <w:rsid w:val="4F3C3DBF"/>
    <w:rsid w:val="4FB25397"/>
    <w:rsid w:val="4FC15AAC"/>
    <w:rsid w:val="50072575"/>
    <w:rsid w:val="50C23D5A"/>
    <w:rsid w:val="50CB52DF"/>
    <w:rsid w:val="513B6EDA"/>
    <w:rsid w:val="517E7A27"/>
    <w:rsid w:val="517F2912"/>
    <w:rsid w:val="525221A5"/>
    <w:rsid w:val="52CA1C6D"/>
    <w:rsid w:val="53412385"/>
    <w:rsid w:val="53C2142F"/>
    <w:rsid w:val="53D74620"/>
    <w:rsid w:val="53E46DAF"/>
    <w:rsid w:val="53FC6D52"/>
    <w:rsid w:val="540D3F1A"/>
    <w:rsid w:val="54274A99"/>
    <w:rsid w:val="542A78FA"/>
    <w:rsid w:val="549B46AC"/>
    <w:rsid w:val="5593688C"/>
    <w:rsid w:val="55A81259"/>
    <w:rsid w:val="55C83C27"/>
    <w:rsid w:val="562B1AFF"/>
    <w:rsid w:val="56CA7310"/>
    <w:rsid w:val="56D31B4B"/>
    <w:rsid w:val="56E77905"/>
    <w:rsid w:val="57275EA3"/>
    <w:rsid w:val="57933B31"/>
    <w:rsid w:val="57DD6FFA"/>
    <w:rsid w:val="580D6BF4"/>
    <w:rsid w:val="5825249F"/>
    <w:rsid w:val="589F471E"/>
    <w:rsid w:val="591313B8"/>
    <w:rsid w:val="597E3519"/>
    <w:rsid w:val="598D26FF"/>
    <w:rsid w:val="59945BC5"/>
    <w:rsid w:val="59CE2E8F"/>
    <w:rsid w:val="59D2303F"/>
    <w:rsid w:val="59EB3A42"/>
    <w:rsid w:val="5A6B4025"/>
    <w:rsid w:val="5AAE5D76"/>
    <w:rsid w:val="5AC01A72"/>
    <w:rsid w:val="5B6679F6"/>
    <w:rsid w:val="5B800C7F"/>
    <w:rsid w:val="5C392BDD"/>
    <w:rsid w:val="5CCA664E"/>
    <w:rsid w:val="5D41528E"/>
    <w:rsid w:val="5E19402F"/>
    <w:rsid w:val="5E720627"/>
    <w:rsid w:val="5F1A5A3C"/>
    <w:rsid w:val="5F2508FE"/>
    <w:rsid w:val="5F5032D1"/>
    <w:rsid w:val="5FBC27D8"/>
    <w:rsid w:val="604A5678"/>
    <w:rsid w:val="60A73818"/>
    <w:rsid w:val="60DA3745"/>
    <w:rsid w:val="61515434"/>
    <w:rsid w:val="61B85D68"/>
    <w:rsid w:val="62996CFC"/>
    <w:rsid w:val="62A868DF"/>
    <w:rsid w:val="62FD36A7"/>
    <w:rsid w:val="633666E7"/>
    <w:rsid w:val="637B708D"/>
    <w:rsid w:val="63DE5A45"/>
    <w:rsid w:val="64273FDB"/>
    <w:rsid w:val="643C048E"/>
    <w:rsid w:val="646B29DC"/>
    <w:rsid w:val="64A85BF3"/>
    <w:rsid w:val="64E96BF6"/>
    <w:rsid w:val="65286219"/>
    <w:rsid w:val="653C21F8"/>
    <w:rsid w:val="65497A73"/>
    <w:rsid w:val="658977E9"/>
    <w:rsid w:val="659D0FBD"/>
    <w:rsid w:val="65C07556"/>
    <w:rsid w:val="65C860C7"/>
    <w:rsid w:val="65DD341B"/>
    <w:rsid w:val="664644AB"/>
    <w:rsid w:val="66E621DA"/>
    <w:rsid w:val="6850576A"/>
    <w:rsid w:val="69637AAD"/>
    <w:rsid w:val="6A563E28"/>
    <w:rsid w:val="6A5B0160"/>
    <w:rsid w:val="6A6C6A27"/>
    <w:rsid w:val="6B037439"/>
    <w:rsid w:val="6B781D4E"/>
    <w:rsid w:val="6B971D92"/>
    <w:rsid w:val="6BA3371B"/>
    <w:rsid w:val="6BDB7A72"/>
    <w:rsid w:val="6C277B45"/>
    <w:rsid w:val="6C9A5416"/>
    <w:rsid w:val="6D68294A"/>
    <w:rsid w:val="6D7201FB"/>
    <w:rsid w:val="6D872C12"/>
    <w:rsid w:val="6D937001"/>
    <w:rsid w:val="6E0B5658"/>
    <w:rsid w:val="6E1D6E80"/>
    <w:rsid w:val="702342D3"/>
    <w:rsid w:val="70805A6B"/>
    <w:rsid w:val="70CD040D"/>
    <w:rsid w:val="71157A12"/>
    <w:rsid w:val="718647F2"/>
    <w:rsid w:val="71EB02B6"/>
    <w:rsid w:val="72517676"/>
    <w:rsid w:val="73133C70"/>
    <w:rsid w:val="731500C5"/>
    <w:rsid w:val="73230B6E"/>
    <w:rsid w:val="74980CF6"/>
    <w:rsid w:val="74CA27E6"/>
    <w:rsid w:val="75265F0D"/>
    <w:rsid w:val="759C6E04"/>
    <w:rsid w:val="75BC0DEB"/>
    <w:rsid w:val="75D14AFD"/>
    <w:rsid w:val="76540C18"/>
    <w:rsid w:val="774B1554"/>
    <w:rsid w:val="7775327E"/>
    <w:rsid w:val="777A0414"/>
    <w:rsid w:val="77B408D4"/>
    <w:rsid w:val="783050EF"/>
    <w:rsid w:val="786B7F5E"/>
    <w:rsid w:val="78C21636"/>
    <w:rsid w:val="78FD04D8"/>
    <w:rsid w:val="79184AB8"/>
    <w:rsid w:val="79274731"/>
    <w:rsid w:val="7A2A510E"/>
    <w:rsid w:val="7A2D3EE1"/>
    <w:rsid w:val="7A94765D"/>
    <w:rsid w:val="7B570B65"/>
    <w:rsid w:val="7C0627E3"/>
    <w:rsid w:val="7C0C21AA"/>
    <w:rsid w:val="7C8D56A1"/>
    <w:rsid w:val="7CB040C6"/>
    <w:rsid w:val="7CBF307F"/>
    <w:rsid w:val="7D056523"/>
    <w:rsid w:val="7D113503"/>
    <w:rsid w:val="7D335501"/>
    <w:rsid w:val="7D501319"/>
    <w:rsid w:val="7E145C86"/>
    <w:rsid w:val="7E4F3D59"/>
    <w:rsid w:val="7EB800D0"/>
    <w:rsid w:val="7F4C33E7"/>
    <w:rsid w:val="7FC568CE"/>
    <w:rsid w:val="7FD468D8"/>
    <w:rsid w:val="7FD65383"/>
    <w:rsid w:val="7FE671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2</TotalTime>
  <ScaleCrop>false</ScaleCrop>
  <LinksUpToDate>false</LinksUpToDate>
  <CharactersWithSpaces>3625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姚子璇</cp:lastModifiedBy>
  <cp:lastPrinted>2020-04-26T01:14:00Z</cp:lastPrinted>
  <dcterms:modified xsi:type="dcterms:W3CDTF">2020-04-30T08:34:01Z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