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84"/>
          <w:szCs w:val="84"/>
          <w:u w:val="single"/>
          <w:lang w:val="en-US" w:eastAsia="zh-CN"/>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lang w:val="en-US" w:eastAsia="zh-CN"/>
        </w:rPr>
        <w:t>2020</w:t>
      </w:r>
      <w:r>
        <w:rPr>
          <w:rFonts w:hint="eastAsia" w:asciiTheme="majorEastAsia" w:hAnsiTheme="majorEastAsia" w:eastAsiaTheme="majorEastAsia" w:cstheme="majorEastAsia"/>
          <w:sz w:val="72"/>
          <w:szCs w:val="72"/>
        </w:rPr>
        <w:t>年</w:t>
      </w:r>
      <w:r>
        <w:rPr>
          <w:rFonts w:hint="eastAsia" w:asciiTheme="majorEastAsia" w:hAnsiTheme="majorEastAsia" w:eastAsiaTheme="majorEastAsia" w:cstheme="majorEastAsia"/>
          <w:sz w:val="72"/>
          <w:szCs w:val="72"/>
          <w:lang w:eastAsia="zh-CN"/>
        </w:rPr>
        <w:t>崖州区农业农村局</w:t>
      </w:r>
      <w:r>
        <w:rPr>
          <w:rFonts w:hint="eastAsia" w:asciiTheme="majorEastAsia" w:hAnsiTheme="majorEastAsia" w:eastAsiaTheme="majorEastAsia" w:cstheme="majorEastAsia"/>
          <w:sz w:val="72"/>
          <w:szCs w:val="7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32"/>
          <w:szCs w:val="32"/>
        </w:rPr>
        <w:t xml:space="preserve">  </w:t>
      </w: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年部门预算情况</w:t>
      </w:r>
      <w:r>
        <w:rPr>
          <w:rFonts w:hint="eastAsia" w:ascii="黑体" w:hAnsi="黑体" w:eastAsia="黑体"/>
          <w:sz w:val="32"/>
          <w:szCs w:val="32"/>
          <w:lang w:val="en-US" w:eastAsia="zh-CN"/>
        </w:rPr>
        <w:t xml:space="preserve"> </w:t>
      </w:r>
    </w:p>
    <w:p>
      <w:pPr>
        <w:pStyle w:val="6"/>
        <w:numPr>
          <w:ilvl w:val="0"/>
          <w:numId w:val="0"/>
        </w:numPr>
        <w:ind w:leftChars="0" w:firstLine="1600" w:firstLineChars="500"/>
        <w:jc w:val="left"/>
        <w:rPr>
          <w:rFonts w:ascii="仿宋_GB2312" w:hAnsi="仿宋_GB2312" w:eastAsia="仿宋_GB2312" w:cs="仿宋_GB2312"/>
          <w:sz w:val="32"/>
          <w:szCs w:val="32"/>
        </w:rPr>
      </w:pPr>
      <w:r>
        <w:rPr>
          <w:rFonts w:hint="eastAsia" w:ascii="黑体" w:hAnsi="黑体" w:eastAsia="黑体"/>
          <w:sz w:val="32"/>
          <w:szCs w:val="32"/>
        </w:rPr>
        <w:t>说明</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名词解释</w:t>
      </w: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theme="minorBidi"/>
          <w:kern w:val="2"/>
          <w:sz w:val="32"/>
          <w:szCs w:val="32"/>
          <w:lang w:val="en-US" w:eastAsia="zh-CN" w:bidi="ar-SA"/>
        </w:rPr>
        <w:t>崖州区农业农村局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(一)贯彻执行中央及省、市有关农业、林业和农村经济发展工作的方针、政策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依法拟定并组织实施本区农业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林业和农村经济发展工作的规划和措施。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)负责本区农村经营管理工作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指导本区农村土地承包经营权的管理和流转工作，负责土地承包经营权证的审核备案管理工作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指导监督农村林地承包经营和林权流转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负责调处仲裁农村土地经营权和林权纠纷以及农村土地和林地承包合同纠纷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负责林地征用、占用的审核工作，负责森林、林地权属登记及证书核发，负责集体林地林木流转审批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指导扶持农林业社会化服务体系、农村经济合作组织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农民专业合作社和农林产品行业协会的建设与发展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(三)指导主要农林产品生产，引导农业、林业、花卉产业</w:t>
      </w:r>
      <w:r>
        <w:rPr>
          <w:rFonts w:hint="default" w:ascii="仿宋_GB2312" w:hAnsi="仿宋_GB2312" w:eastAsia="仿宋_GB2312" w:cs="仿宋_GB2312"/>
          <w:sz w:val="32"/>
          <w:szCs w:val="32"/>
        </w:rPr>
        <w:t>结构</w:t>
      </w:r>
      <w:r>
        <w:rPr>
          <w:rFonts w:hint="eastAsia" w:ascii="仿宋_GB2312" w:hAnsi="仿宋_GB2312" w:eastAsia="仿宋_GB2312" w:cs="仿宋_GB2312"/>
          <w:sz w:val="32"/>
          <w:szCs w:val="32"/>
        </w:rPr>
        <w:t>调整和农产品品质的改善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按规定和权限管理参与管理涉农涉林建设发展资金，监督使用扶贫、老区建设、区级林业资金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配合有关部门组织实施农林业练合开发项目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协助开展南繁管理工作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(四)负责农林产品的质量安全；依法开展农林产品质量安全监测；组织协调农业生产资料市场体系建设；负责有关农林业生产资料的管理；</w:t>
      </w:r>
      <w:r>
        <w:rPr>
          <w:rFonts w:hint="default" w:ascii="仿宋_GB2312" w:hAnsi="仿宋_GB2312" w:eastAsia="仿宋_GB2312" w:cs="仿宋_GB2312"/>
          <w:sz w:val="32"/>
          <w:szCs w:val="32"/>
          <w:lang w:eastAsia="zh-CN"/>
        </w:rPr>
        <w:t>负责</w:t>
      </w:r>
      <w:r>
        <w:rPr>
          <w:rFonts w:hint="eastAsia" w:ascii="仿宋_GB2312" w:hAnsi="仿宋_GB2312" w:eastAsia="仿宋_GB2312" w:cs="仿宋_GB2312"/>
          <w:sz w:val="32"/>
          <w:szCs w:val="32"/>
          <w:lang w:val="en-US" w:eastAsia="zh-CN"/>
        </w:rPr>
        <w:t>农业机械化管理和农机安全监理。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动植物防疫检疫工作，监测疫情并组织扑灭；负责非主要农作物种子和林木种子生产经营许可；指导畜牧业发展；负责兽医医政、兽药药政药检工作；负责执业兽医管理和乡村兽医备案登记；负责本区畜禽屠宰环节质量安全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(六)负责农林业防灾减灾工作，组织紧急救灾和灾后生产恢复；负责森林防火工作;组织实施本区扶贫开发和革命老区建设工作。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负责农林业科技创新体系和农林业产业技术体系建设；组织实施农林业技术服务与推广；负责农业、林业人才队伍建设；监测分析农林业和农村经济运行，开展农林业、森林资源等相关调查统计工作；负责农林业信息体系建设，开展农林业和农村经济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农林业资源区划、生态农林业和农林业可持续发展工作；负责农用地、宜农滩涂、宜农湿地以及农业生物物种资源的保护和管理，依法管理耕地质量；负责沼气等农村可再生能源的开发利用；指导农业生物质产业发展和农业农村节能减排；推动发展生态、循环、休闲等现代农业，以及农林产品加工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负责本区森林资源保护；负责管理本区森林资源和生态公益林及其管护人员；审核并监督森林资源的开发利用；负责木材运输许可管理，依法监督非法采伐和运输林木的行为；负责植树造林绿化和林业产业化发展；负责古树名木管理；负责陆生野生动植物资源保护和森林病虫害防治检疫；负责濒危物种、珍稀野生动植物的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(十)组织实施农林业综合执法；依法</w:t>
      </w:r>
      <w:r>
        <w:rPr>
          <w:rFonts w:hint="default" w:ascii="仿宋_GB2312" w:hAnsi="仿宋_GB2312" w:eastAsia="仿宋_GB2312" w:cs="仿宋_GB2312"/>
          <w:sz w:val="32"/>
          <w:szCs w:val="32"/>
          <w:lang w:eastAsia="zh-CN"/>
        </w:rPr>
        <w:t>查</w:t>
      </w:r>
      <w:r>
        <w:rPr>
          <w:rFonts w:hint="eastAsia" w:ascii="仿宋_GB2312" w:hAnsi="仿宋_GB2312" w:eastAsia="仿宋_GB2312" w:cs="仿宋_GB2312"/>
          <w:sz w:val="32"/>
          <w:szCs w:val="32"/>
          <w:lang w:val="en-US" w:eastAsia="zh-CN"/>
        </w:rPr>
        <w:t>处农业、林业和农村经济发展等行政管理中有关的违法行为。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(十一)承办区政府和上级部门交办的工作。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年部门预算编制范围的二级预算单位包括：</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三亚市崖州区</w:t>
      </w:r>
      <w:r>
        <w:rPr>
          <w:rFonts w:hint="eastAsia" w:ascii="仿宋_GB2312" w:hAnsi="仿宋_GB2312" w:eastAsia="仿宋_GB2312" w:cs="仿宋_GB2312"/>
          <w:kern w:val="0"/>
          <w:sz w:val="32"/>
          <w:szCs w:val="32"/>
          <w:shd w:val="clear" w:color="auto" w:fill="FFFFFF"/>
          <w:lang w:eastAsia="zh-CN" w:bidi="ar"/>
        </w:rPr>
        <w:t>农业农村局</w:t>
      </w:r>
      <w:r>
        <w:rPr>
          <w:rFonts w:hint="eastAsia" w:ascii="仿宋_GB2312" w:hAnsi="仿宋_GB2312" w:eastAsia="仿宋_GB2312" w:cs="仿宋_GB2312"/>
          <w:kern w:val="0"/>
          <w:sz w:val="32"/>
          <w:szCs w:val="32"/>
          <w:shd w:val="clear" w:color="auto" w:fill="FFFFFF"/>
          <w:lang w:bidi="ar"/>
        </w:rPr>
        <w:t>部门本级</w:t>
      </w:r>
    </w:p>
    <w:p>
      <w:pPr>
        <w:jc w:val="left"/>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 xml:space="preserve">     2.</w:t>
      </w:r>
      <w:r>
        <w:rPr>
          <w:rFonts w:hint="eastAsia" w:ascii="仿宋_GB2312" w:hAnsi="仿宋_GB2312" w:eastAsia="仿宋_GB2312" w:cs="仿宋_GB2312"/>
          <w:kern w:val="0"/>
          <w:sz w:val="32"/>
          <w:szCs w:val="32"/>
          <w:shd w:val="clear" w:color="auto" w:fill="FFFFFF"/>
          <w:lang w:bidi="ar"/>
        </w:rPr>
        <w:t>三亚市崖州区农业服务中心</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val="en-US" w:eastAsia="zh-CN" w:bidi="ar"/>
        </w:rPr>
        <w:t>下属事业单位）</w:t>
      </w:r>
    </w:p>
    <w:p>
      <w:pPr>
        <w:ind w:left="800"/>
        <w:jc w:val="center"/>
        <w:rPr>
          <w:rFonts w:hint="eastAsia"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hint="eastAsia" w:ascii="黑体" w:hAnsi="黑体" w:eastAsia="黑体"/>
          <w:sz w:val="32"/>
          <w:szCs w:val="32"/>
          <w:lang w:eastAsia="zh-CN"/>
        </w:rPr>
      </w:pPr>
      <w:r>
        <w:rPr>
          <w:rFonts w:hint="eastAsia" w:ascii="黑体" w:hAnsi="黑体" w:eastAsia="黑体"/>
          <w:sz w:val="32"/>
          <w:szCs w:val="32"/>
        </w:rPr>
        <w:t xml:space="preserve">第三部分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年部门预算情况说明</w:t>
      </w:r>
    </w:p>
    <w:p>
      <w:pPr>
        <w:jc w:val="center"/>
        <w:rPr>
          <w:rFonts w:ascii="黑体" w:hAnsi="黑体" w:eastAsia="黑体"/>
          <w:sz w:val="32"/>
          <w:szCs w:val="32"/>
        </w:rPr>
      </w:pPr>
    </w:p>
    <w:p>
      <w:pPr>
        <w:ind w:firstLine="640" w:firstLineChars="200"/>
        <w:jc w:val="left"/>
        <w:rPr>
          <w:rFonts w:hint="eastAsia" w:ascii="黑体" w:hAnsi="黑体" w:eastAsia="黑体"/>
          <w:sz w:val="32"/>
          <w:szCs w:val="32"/>
          <w:lang w:eastAsia="zh-CN"/>
        </w:rPr>
      </w:pPr>
      <w:r>
        <w:rPr>
          <w:rFonts w:hint="eastAsia" w:ascii="黑体" w:hAnsi="黑体" w:eastAsia="黑体"/>
          <w:sz w:val="32"/>
          <w:szCs w:val="32"/>
        </w:rPr>
        <w:t>一、关于</w:t>
      </w:r>
      <w:r>
        <w:rPr>
          <w:rFonts w:hint="eastAsia" w:ascii="黑体" w:hAnsi="黑体" w:eastAsia="黑体"/>
          <w:sz w:val="32"/>
          <w:szCs w:val="32"/>
          <w:lang w:eastAsia="zh-CN"/>
        </w:rPr>
        <w:t>农业农村局（部门）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万元，教育支出</w:t>
      </w:r>
      <w:r>
        <w:rPr>
          <w:rFonts w:hint="eastAsia" w:ascii="仿宋_GB2312" w:hAnsi="黑体" w:eastAsia="仿宋_GB2312"/>
          <w:sz w:val="32"/>
          <w:szCs w:val="32"/>
          <w:lang w:val="en-US" w:eastAsia="zh-CN"/>
        </w:rPr>
        <w:t>20.00万元、社会保障和就业支出20.74万元、卫生健康支出24.91万元、城乡社区支出1228.00万元、农林水支出1745.94万元、住房保障支出15.13万元。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808.24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城乡社区支出增加。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20.00万元，占0.65%；社会保障和就业支出20.74万元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0.68</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卫生健康支出24.91万元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0.82</w:t>
      </w:r>
      <w:r>
        <w:rPr>
          <w:rFonts w:hint="eastAsia" w:ascii="仿宋_GB2312" w:hAnsi="黑体" w:eastAsia="仿宋_GB2312"/>
          <w:sz w:val="32"/>
          <w:szCs w:val="32"/>
        </w:rPr>
        <w:t>%；</w:t>
      </w:r>
      <w:r>
        <w:rPr>
          <w:rFonts w:hint="eastAsia" w:ascii="仿宋_GB2312" w:hAnsi="黑体" w:eastAsia="仿宋_GB2312"/>
          <w:sz w:val="32"/>
          <w:szCs w:val="32"/>
          <w:lang w:val="en-US" w:eastAsia="zh-CN"/>
        </w:rPr>
        <w:t>城乡社区支出1228.00万元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40.19</w:t>
      </w:r>
      <w:r>
        <w:rPr>
          <w:rFonts w:hint="eastAsia" w:ascii="仿宋_GB2312" w:hAnsi="黑体" w:eastAsia="仿宋_GB2312"/>
          <w:sz w:val="32"/>
          <w:szCs w:val="32"/>
        </w:rPr>
        <w:t>%；</w:t>
      </w:r>
      <w:r>
        <w:rPr>
          <w:rFonts w:hint="eastAsia" w:ascii="仿宋_GB2312" w:hAnsi="黑体" w:eastAsia="仿宋_GB2312"/>
          <w:sz w:val="32"/>
          <w:szCs w:val="32"/>
          <w:lang w:val="en-US" w:eastAsia="zh-CN"/>
        </w:rPr>
        <w:t>农林水支出1745.94万元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57.16</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住房保障支出15.13万元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0.5</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rPr>
        <w:t>1.社会保障就业支出（类）行政事业单位离退休（款）机关事业单位基本养老保险缴费（项）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lang w:val="en-US" w:eastAsia="zh-CN"/>
        </w:rPr>
        <w:t>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20.74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153.21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减少公益性岗位补贴预算。</w:t>
      </w:r>
    </w:p>
    <w:p>
      <w:pPr>
        <w:ind w:firstLine="640" w:firstLineChars="200"/>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卫生</w:t>
      </w:r>
      <w:r>
        <w:rPr>
          <w:rFonts w:hint="eastAsia" w:ascii="仿宋_GB2312" w:hAnsi="黑体" w:eastAsia="仿宋_GB2312"/>
          <w:color w:val="auto"/>
          <w:sz w:val="32"/>
          <w:szCs w:val="32"/>
          <w:lang w:eastAsia="zh-CN"/>
        </w:rPr>
        <w:t>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（类）行政事业单位医疗（款）行政单位医疗（项）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，比上年的预算数增加了</w:t>
      </w:r>
      <w:r>
        <w:rPr>
          <w:rFonts w:hint="eastAsia" w:ascii="仿宋_GB2312" w:hAnsi="黑体" w:eastAsia="仿宋_GB2312"/>
          <w:color w:val="auto"/>
          <w:sz w:val="32"/>
          <w:szCs w:val="32"/>
          <w:lang w:val="en-US" w:eastAsia="zh-CN"/>
        </w:rPr>
        <w:t>3.41万元，主要是</w:t>
      </w:r>
      <w:r>
        <w:rPr>
          <w:rFonts w:hint="eastAsia" w:ascii="仿宋_GB2312" w:hAnsi="仿宋_GB2312" w:eastAsia="仿宋_GB2312" w:cs="仿宋_GB2312"/>
          <w:color w:val="auto"/>
          <w:kern w:val="0"/>
          <w:sz w:val="32"/>
          <w:szCs w:val="32"/>
          <w:shd w:val="clear" w:color="auto" w:fill="FFFFFF"/>
          <w:lang w:eastAsia="zh-CN" w:bidi="ar"/>
        </w:rPr>
        <w:t>下属部门增加事业人员。</w:t>
      </w:r>
    </w:p>
    <w:p>
      <w:pPr>
        <w:ind w:firstLine="640" w:firstLineChars="20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卫生</w:t>
      </w:r>
      <w:r>
        <w:rPr>
          <w:rFonts w:hint="eastAsia" w:ascii="仿宋_GB2312" w:hAnsi="黑体" w:eastAsia="仿宋_GB2312"/>
          <w:color w:val="auto"/>
          <w:sz w:val="32"/>
          <w:szCs w:val="32"/>
          <w:lang w:eastAsia="zh-CN"/>
        </w:rPr>
        <w:t>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（类）行政事业单位医疗（款）公务员医疗补助（项）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15.61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，比上年的预算数增加了</w:t>
      </w:r>
      <w:r>
        <w:rPr>
          <w:rFonts w:hint="eastAsia" w:ascii="仿宋_GB2312" w:hAnsi="黑体" w:eastAsia="仿宋_GB2312"/>
          <w:color w:val="auto"/>
          <w:sz w:val="32"/>
          <w:szCs w:val="32"/>
          <w:lang w:val="en-US" w:eastAsia="zh-CN"/>
        </w:rPr>
        <w:t>0.61万元</w:t>
      </w:r>
      <w:r>
        <w:rPr>
          <w:rFonts w:hint="eastAsia" w:ascii="仿宋_GB2312" w:hAnsi="仿宋_GB2312" w:eastAsia="仿宋_GB2312" w:cs="仿宋_GB2312"/>
          <w:color w:val="auto"/>
          <w:kern w:val="0"/>
          <w:sz w:val="32"/>
          <w:szCs w:val="32"/>
          <w:shd w:val="clear" w:color="auto" w:fill="FFFFFF"/>
          <w:lang w:eastAsia="zh-CN" w:bidi="ar"/>
        </w:rPr>
        <w:t>。</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s="仿宋_GB2312"/>
          <w:color w:val="auto"/>
          <w:sz w:val="32"/>
          <w:szCs w:val="32"/>
        </w:rPr>
        <w:t xml:space="preserve"> </w:t>
      </w:r>
      <w:r>
        <w:rPr>
          <w:rFonts w:hint="eastAsia" w:ascii="仿宋_GB2312" w:hAnsi="黑体" w:eastAsia="仿宋_GB2312" w:cs="仿宋_GB2312"/>
          <w:color w:val="auto"/>
          <w:sz w:val="32"/>
          <w:szCs w:val="32"/>
          <w:lang w:eastAsia="zh-CN"/>
        </w:rPr>
        <w:t>城乡社区支出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城乡社区环境卫生</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城乡社区环境卫生</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1228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，比上年的预算增加了</w:t>
      </w:r>
      <w:r>
        <w:rPr>
          <w:rFonts w:hint="eastAsia" w:ascii="仿宋_GB2312" w:hAnsi="黑体" w:eastAsia="仿宋_GB2312"/>
          <w:color w:val="auto"/>
          <w:sz w:val="32"/>
          <w:szCs w:val="32"/>
          <w:lang w:val="en-US" w:eastAsia="zh-CN"/>
        </w:rPr>
        <w:t>1028万元，主要是增加农村人居奖励经费的预算。</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lang w:eastAsia="zh-CN"/>
        </w:rPr>
        <w:t>农林水支出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农业</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行政运行</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1745.95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89.7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因机构改革，将我局的扶贫工作职责划出至新组建的区扶贫办，故不再安排扶贫经费。</w:t>
      </w:r>
    </w:p>
    <w:p>
      <w:pPr>
        <w:ind w:firstLine="640" w:firstLineChars="200"/>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住房保障支出</w:t>
      </w:r>
      <w:r>
        <w:rPr>
          <w:rFonts w:hint="eastAsia" w:ascii="仿宋_GB2312" w:hAnsi="黑体" w:eastAsia="仿宋_GB2312" w:cs="仿宋_GB2312"/>
          <w:color w:val="auto"/>
          <w:sz w:val="32"/>
          <w:szCs w:val="32"/>
        </w:rPr>
        <w:t>（类）住房改革支出（款）住房公积金（项）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15.13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，比上年预算减少</w:t>
      </w:r>
      <w:r>
        <w:rPr>
          <w:rFonts w:hint="eastAsia" w:ascii="仿宋_GB2312" w:hAnsi="黑体" w:eastAsia="仿宋_GB2312"/>
          <w:color w:val="auto"/>
          <w:sz w:val="32"/>
          <w:szCs w:val="32"/>
          <w:lang w:val="en-US" w:eastAsia="zh-CN"/>
        </w:rPr>
        <w:t>0.87万元，主要是</w:t>
      </w:r>
      <w:r>
        <w:rPr>
          <w:rFonts w:hint="eastAsia" w:ascii="仿宋_GB2312" w:hAnsi="仿宋_GB2312" w:eastAsia="仿宋_GB2312" w:cs="仿宋_GB2312"/>
          <w:color w:val="auto"/>
          <w:kern w:val="0"/>
          <w:sz w:val="32"/>
          <w:szCs w:val="32"/>
          <w:shd w:val="clear" w:color="auto" w:fill="FFFFFF"/>
          <w:lang w:bidi="ar"/>
        </w:rPr>
        <w:t>进一步完善了财务制度，强化内部控制</w:t>
      </w:r>
      <w:r>
        <w:rPr>
          <w:rFonts w:hint="eastAsia" w:ascii="仿宋_GB2312" w:hAnsi="仿宋_GB2312" w:eastAsia="仿宋_GB2312" w:cs="仿宋_GB2312"/>
          <w:color w:val="auto"/>
          <w:kern w:val="0"/>
          <w:sz w:val="32"/>
          <w:szCs w:val="32"/>
          <w:shd w:val="clear" w:color="auto" w:fill="FFFFFF"/>
          <w:lang w:eastAsia="zh-CN" w:bidi="ar"/>
        </w:rPr>
        <w:t>。</w:t>
      </w:r>
    </w:p>
    <w:p>
      <w:pPr>
        <w:ind w:firstLine="640" w:firstLineChars="20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7.教育支出（类）进修与培训（款）培训支出（项）2020年预算数为20.00万元，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val="en-US" w:eastAsia="zh-CN"/>
        </w:rPr>
        <w:t>增加20.00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增加种养殖培训经费的预算。</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eastAsia="zh-CN"/>
        </w:rPr>
        <w:t>）</w:t>
      </w:r>
      <w:r>
        <w:rPr>
          <w:rFonts w:hint="eastAsia" w:ascii="黑体" w:hAnsi="黑体" w:eastAsia="黑体"/>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245.73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225.32</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绩效工资、机关事业单位基本养老保险缴费、城镇职工基本医疗保险缴费</w:t>
      </w:r>
      <w:r>
        <w:rPr>
          <w:rFonts w:hint="eastAsia" w:ascii="仿宋_GB2312" w:hAnsi="黑体" w:eastAsia="仿宋_GB2312"/>
          <w:sz w:val="32"/>
          <w:szCs w:val="32"/>
        </w:rPr>
        <w:t>、</w:t>
      </w:r>
      <w:r>
        <w:rPr>
          <w:rFonts w:hint="eastAsia" w:ascii="仿宋_GB2312" w:hAnsi="黑体" w:eastAsia="仿宋_GB2312"/>
          <w:sz w:val="32"/>
          <w:szCs w:val="32"/>
          <w:lang w:eastAsia="zh-CN"/>
        </w:rPr>
        <w:t>公务员医疗补助</w:t>
      </w:r>
      <w:r>
        <w:rPr>
          <w:rFonts w:hint="eastAsia" w:ascii="仿宋_GB2312" w:hAnsi="黑体" w:eastAsia="仿宋_GB2312"/>
          <w:sz w:val="32"/>
          <w:szCs w:val="32"/>
          <w:lang w:val="en-US" w:eastAsia="zh-CN"/>
        </w:rPr>
        <w:t>缴费</w:t>
      </w:r>
      <w:r>
        <w:rPr>
          <w:rFonts w:hint="eastAsia" w:ascii="仿宋_GB2312" w:hAnsi="黑体" w:eastAsia="仿宋_GB2312"/>
          <w:sz w:val="32"/>
          <w:szCs w:val="32"/>
          <w:lang w:eastAsia="zh-CN"/>
        </w:rPr>
        <w:t>、其他</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住房公积金、生活补助、奖励金等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20.41</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w:t>
      </w:r>
      <w:r>
        <w:rPr>
          <w:rFonts w:hint="eastAsia" w:ascii="仿宋_GB2312" w:hAnsi="黑体" w:eastAsia="仿宋_GB2312"/>
          <w:sz w:val="32"/>
          <w:szCs w:val="32"/>
        </w:rPr>
        <w:t>费、</w:t>
      </w:r>
      <w:r>
        <w:rPr>
          <w:rFonts w:hint="eastAsia" w:ascii="仿宋_GB2312" w:hAnsi="黑体" w:eastAsia="仿宋_GB2312"/>
          <w:sz w:val="32"/>
          <w:szCs w:val="32"/>
          <w:lang w:eastAsia="zh-CN"/>
        </w:rPr>
        <w:t>培训费、工会经费、福利费、公务用车运行维护费、其他交通费用、其他商品和服务支出等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eastAsia="zh-CN"/>
        </w:rPr>
        <w:t>）</w:t>
      </w:r>
      <w:r>
        <w:rPr>
          <w:rFonts w:hint="eastAsia" w:ascii="黑体" w:hAnsi="黑体" w:eastAsia="黑体" w:cs="Times New Roman"/>
          <w:sz w:val="32"/>
          <w:shd w:val="clear" w:color="auto" w:fill="FFFFFF"/>
          <w:lang w:val="en-US" w:eastAsia="zh-CN"/>
        </w:rPr>
        <w:t>2020</w:t>
      </w:r>
      <w:r>
        <w:rPr>
          <w:rFonts w:hint="eastAsia" w:ascii="黑体" w:hAnsi="黑体" w:eastAsia="黑体" w:cs="Times New Roman"/>
          <w:sz w:val="32"/>
          <w:shd w:val="clear" w:color="auto" w:fill="FFFFFF"/>
          <w:lang w:eastAsia="zh-CN"/>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 xml:space="preserve">  </w:t>
      </w:r>
    </w:p>
    <w:p>
      <w:pPr>
        <w:ind w:firstLine="640" w:firstLineChars="200"/>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sz w:val="32"/>
          <w:szCs w:val="32"/>
          <w:lang w:eastAsia="zh-CN"/>
        </w:rPr>
        <w:t>政府性基金</w:t>
      </w:r>
      <w:r>
        <w:rPr>
          <w:rFonts w:hint="eastAsia" w:ascii="仿宋_GB2312" w:hAnsi="黑体" w:eastAsia="仿宋_GB2312"/>
          <w:sz w:val="32"/>
          <w:szCs w:val="32"/>
        </w:rPr>
        <w:t>“三公”经费预算数为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lang w:eastAsia="zh-CN"/>
        </w:rPr>
        <w:t>平；</w:t>
      </w:r>
    </w:p>
    <w:p>
      <w:pPr>
        <w:ind w:firstLine="640" w:firstLineChars="200"/>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崖州区农业农村局（部门）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城乡社区</w:t>
      </w:r>
      <w:r>
        <w:rPr>
          <w:rFonts w:hint="eastAsia" w:ascii="仿宋_GB2312" w:hAnsi="黑体" w:eastAsia="仿宋_GB2312"/>
          <w:sz w:val="32"/>
          <w:szCs w:val="32"/>
        </w:rPr>
        <w:t>支出、</w:t>
      </w:r>
      <w:r>
        <w:rPr>
          <w:rFonts w:hint="eastAsia" w:ascii="仿宋_GB2312" w:hAnsi="黑体" w:eastAsia="仿宋_GB2312"/>
          <w:sz w:val="32"/>
          <w:szCs w:val="32"/>
          <w:lang w:eastAsia="zh-CN"/>
        </w:rPr>
        <w:t>农林水</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教育支出</w:t>
      </w:r>
      <w:r>
        <w:rPr>
          <w:rFonts w:hint="eastAsia" w:ascii="仿宋_GB2312" w:hAnsi="黑体" w:eastAsia="仿宋_GB2312"/>
          <w:sz w:val="32"/>
          <w:szCs w:val="32"/>
        </w:rPr>
        <w:t>。</w:t>
      </w:r>
      <w:r>
        <w:rPr>
          <w:rFonts w:hint="eastAsia" w:ascii="仿宋_GB2312" w:hAnsi="黑体" w:eastAsia="仿宋_GB2312"/>
          <w:sz w:val="32"/>
          <w:szCs w:val="32"/>
          <w:lang w:eastAsia="zh-CN"/>
        </w:rPr>
        <w:t>崖州区农</w:t>
      </w:r>
      <w:r>
        <w:rPr>
          <w:rFonts w:hint="eastAsia" w:ascii="仿宋_GB2312" w:hAnsi="黑体" w:eastAsia="仿宋_GB2312"/>
          <w:sz w:val="32"/>
          <w:szCs w:val="32"/>
          <w:lang w:val="en-US" w:eastAsia="zh-CN"/>
        </w:rPr>
        <w:t>业农村</w:t>
      </w:r>
      <w:r>
        <w:rPr>
          <w:rFonts w:hint="eastAsia" w:ascii="仿宋_GB2312" w:hAnsi="黑体" w:eastAsia="仿宋_GB2312"/>
          <w:sz w:val="32"/>
          <w:szCs w:val="32"/>
          <w:lang w:eastAsia="zh-CN"/>
        </w:rPr>
        <w:t>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color w:val="FF0000"/>
          <w:sz w:val="32"/>
          <w:szCs w:val="32"/>
          <w:lang w:val="en-US" w:eastAsia="zh-CN"/>
        </w:rPr>
      </w:pP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245.73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8.04</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2809</w:t>
      </w:r>
      <w:r>
        <w:rPr>
          <w:rFonts w:hint="eastAsia" w:ascii="仿宋_GB2312" w:hAnsi="黑体" w:eastAsia="仿宋_GB2312" w:cs="仿宋_GB2312"/>
          <w:sz w:val="32"/>
          <w:szCs w:val="32"/>
          <w:lang w:val="en-US" w:eastAsia="zh-CN"/>
        </w:rPr>
        <w:t>.00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91.96</w:t>
      </w:r>
      <w:r>
        <w:rPr>
          <w:rFonts w:hint="eastAsia" w:ascii="仿宋_GB2312" w:hAnsi="黑体" w:eastAsia="仿宋_GB2312"/>
          <w:sz w:val="32"/>
          <w:szCs w:val="32"/>
        </w:rPr>
        <w:t>%。比上年预算数增加</w:t>
      </w:r>
      <w:r>
        <w:rPr>
          <w:rFonts w:hint="eastAsia" w:ascii="仿宋_GB2312" w:hAnsi="黑体" w:eastAsia="仿宋_GB2312" w:cs="仿宋_GB2312"/>
          <w:sz w:val="32"/>
          <w:szCs w:val="32"/>
          <w:lang w:val="en-US" w:eastAsia="zh-CN"/>
        </w:rPr>
        <w:t>808.24</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主要是增加</w:t>
      </w:r>
      <w:r>
        <w:rPr>
          <w:rFonts w:hint="eastAsia" w:ascii="仿宋_GB2312" w:hAnsi="黑体" w:eastAsia="仿宋_GB2312"/>
          <w:sz w:val="32"/>
          <w:szCs w:val="32"/>
          <w:lang w:val="en-US" w:eastAsia="zh-CN"/>
        </w:rPr>
        <w:t>城乡社区支出以及教育支出。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（部门）本级机关运行经费预算</w:t>
      </w:r>
      <w:r>
        <w:rPr>
          <w:rFonts w:hint="eastAsia" w:ascii="仿宋_GB2312" w:hAnsi="黑体" w:eastAsia="仿宋_GB2312" w:cs="仿宋_GB2312"/>
          <w:sz w:val="32"/>
          <w:szCs w:val="32"/>
          <w:lang w:val="en-US" w:eastAsia="zh-CN"/>
        </w:rPr>
        <w:t>20.41</w:t>
      </w:r>
      <w:r>
        <w:rPr>
          <w:rFonts w:hint="eastAsia" w:ascii="仿宋_GB2312" w:hAnsi="黑体" w:eastAsia="仿宋_GB2312"/>
          <w:sz w:val="32"/>
          <w:szCs w:val="32"/>
        </w:rPr>
        <w:t>万元。</w:t>
      </w:r>
    </w:p>
    <w:p>
      <w:pPr>
        <w:ind w:firstLine="640" w:firstLineChars="200"/>
        <w:rPr>
          <w:rFonts w:hint="eastAsia"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崖州区农业农村局</w:t>
      </w:r>
      <w:r>
        <w:rPr>
          <w:rFonts w:hint="eastAsia" w:ascii="仿宋_GB2312" w:hAnsi="黑体" w:eastAsia="仿宋_GB2312" w:cs="仿宋_GB2312"/>
          <w:color w:val="auto"/>
          <w:sz w:val="32"/>
          <w:szCs w:val="32"/>
        </w:rPr>
        <w:t>（部门）本级及下属各预算单位政府采购预算总额</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widowControl/>
        <w:spacing w:line="560" w:lineRule="exact"/>
        <w:ind w:right="76" w:firstLine="640" w:firstLineChars="200"/>
        <w:rPr>
          <w:rFonts w:hint="eastAsia" w:ascii="仿宋_GB2312" w:hAnsi="仿宋_GB2312"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仿宋_GB2312" w:eastAsia="仿宋_GB2312" w:cs="仿宋_GB2312"/>
          <w:kern w:val="0"/>
          <w:sz w:val="32"/>
          <w:szCs w:val="32"/>
          <w:shd w:val="clear" w:color="auto" w:fill="FFFFFF"/>
          <w:lang w:bidi="ar"/>
        </w:rPr>
        <w:t>本部门共有车辆</w:t>
      </w:r>
      <w:r>
        <w:rPr>
          <w:rFonts w:hint="eastAsia" w:ascii="仿宋_GB2312" w:hAnsi="仿宋_GB2312" w:eastAsia="仿宋_GB2312" w:cs="仿宋_GB2312"/>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bidi="ar"/>
        </w:rPr>
        <w:t>辆，其中，部级领导干部用车0辆、一般公务用车</w:t>
      </w:r>
      <w:r>
        <w:rPr>
          <w:rFonts w:hint="eastAsia" w:ascii="仿宋_GB2312" w:hAnsi="仿宋_GB2312" w:eastAsia="仿宋_GB2312" w:cs="仿宋_GB2312"/>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bidi="ar"/>
        </w:rPr>
        <w:t>辆、一般执法执勤用车0辆、特种专业技术用车0辆、其他用车</w:t>
      </w:r>
      <w:r>
        <w:rPr>
          <w:rFonts w:hint="eastAsia" w:ascii="仿宋_GB2312" w:hAnsi="仿宋_GB2312" w:eastAsia="仿宋_GB2312" w:cs="仿宋_GB2312"/>
          <w:kern w:val="0"/>
          <w:sz w:val="32"/>
          <w:szCs w:val="32"/>
          <w:shd w:val="clear" w:color="auto" w:fill="FFFFFF"/>
          <w:lang w:val="en-US" w:eastAsia="zh-CN" w:bidi="ar"/>
        </w:rPr>
        <w:t>0</w:t>
      </w:r>
      <w:r>
        <w:rPr>
          <w:rFonts w:hint="eastAsia" w:ascii="仿宋_GB2312" w:hAnsi="仿宋_GB2312" w:eastAsia="仿宋_GB2312" w:cs="仿宋_GB2312"/>
          <w:kern w:val="0"/>
          <w:sz w:val="32"/>
          <w:szCs w:val="32"/>
          <w:shd w:val="clear" w:color="auto" w:fill="FFFFFF"/>
          <w:lang w:bidi="ar"/>
        </w:rPr>
        <w:t>辆</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单价100万元以上专用设备0台（套）。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崖州区农业农村局</w:t>
      </w:r>
      <w:r>
        <w:rPr>
          <w:rFonts w:hint="eastAsia" w:ascii="仿宋_GB2312" w:hAnsi="黑体" w:eastAsia="仿宋_GB2312" w:cs="仿宋_GB2312"/>
          <w:color w:val="auto"/>
          <w:sz w:val="32"/>
          <w:szCs w:val="32"/>
        </w:rPr>
        <w:t>（部门）</w:t>
      </w:r>
      <w:r>
        <w:rPr>
          <w:rFonts w:hint="eastAsia" w:ascii="仿宋_GB2312" w:hAnsi="黑体" w:eastAsia="仿宋_GB2312" w:cs="仿宋_GB2312"/>
          <w:color w:val="auto"/>
          <w:sz w:val="32"/>
          <w:szCs w:val="32"/>
          <w:lang w:val="en-US" w:eastAsia="zh-CN"/>
        </w:rPr>
        <w:t>11</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2538.00</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3088"/>
    <w:rsid w:val="001326C1"/>
    <w:rsid w:val="00173B57"/>
    <w:rsid w:val="001A7472"/>
    <w:rsid w:val="002530AD"/>
    <w:rsid w:val="00283E6E"/>
    <w:rsid w:val="00293316"/>
    <w:rsid w:val="002956BC"/>
    <w:rsid w:val="002A59FA"/>
    <w:rsid w:val="002E73B0"/>
    <w:rsid w:val="00343757"/>
    <w:rsid w:val="003847B6"/>
    <w:rsid w:val="004313AB"/>
    <w:rsid w:val="004522A5"/>
    <w:rsid w:val="00474F12"/>
    <w:rsid w:val="004A1C49"/>
    <w:rsid w:val="00525863"/>
    <w:rsid w:val="00537B3F"/>
    <w:rsid w:val="0059423F"/>
    <w:rsid w:val="005C2065"/>
    <w:rsid w:val="00640059"/>
    <w:rsid w:val="006871F7"/>
    <w:rsid w:val="006B1FB3"/>
    <w:rsid w:val="0075151D"/>
    <w:rsid w:val="007523E7"/>
    <w:rsid w:val="00786240"/>
    <w:rsid w:val="00793A7F"/>
    <w:rsid w:val="007B3322"/>
    <w:rsid w:val="007E4EAF"/>
    <w:rsid w:val="009262C2"/>
    <w:rsid w:val="00926751"/>
    <w:rsid w:val="00947538"/>
    <w:rsid w:val="009616E6"/>
    <w:rsid w:val="009846A5"/>
    <w:rsid w:val="00995DA5"/>
    <w:rsid w:val="009F52FB"/>
    <w:rsid w:val="00A545A0"/>
    <w:rsid w:val="00C91D51"/>
    <w:rsid w:val="00CA7DBE"/>
    <w:rsid w:val="00CD7757"/>
    <w:rsid w:val="00DC65EF"/>
    <w:rsid w:val="00DD3FD8"/>
    <w:rsid w:val="00E3389C"/>
    <w:rsid w:val="00E73A4A"/>
    <w:rsid w:val="00ED50D0"/>
    <w:rsid w:val="00ED6580"/>
    <w:rsid w:val="00F91B44"/>
    <w:rsid w:val="00FB0A31"/>
    <w:rsid w:val="00FF3698"/>
    <w:rsid w:val="07916FA0"/>
    <w:rsid w:val="088544CD"/>
    <w:rsid w:val="093C3144"/>
    <w:rsid w:val="0C5A25F1"/>
    <w:rsid w:val="0CE23779"/>
    <w:rsid w:val="130711C8"/>
    <w:rsid w:val="180E01B8"/>
    <w:rsid w:val="18AB5026"/>
    <w:rsid w:val="191F45FA"/>
    <w:rsid w:val="1B627F80"/>
    <w:rsid w:val="1C380577"/>
    <w:rsid w:val="382442B8"/>
    <w:rsid w:val="3AC34D52"/>
    <w:rsid w:val="3BA70A5C"/>
    <w:rsid w:val="416B826A"/>
    <w:rsid w:val="459136DD"/>
    <w:rsid w:val="465C1600"/>
    <w:rsid w:val="468A625D"/>
    <w:rsid w:val="476E15D1"/>
    <w:rsid w:val="48142C17"/>
    <w:rsid w:val="4CD37393"/>
    <w:rsid w:val="532069D6"/>
    <w:rsid w:val="544C5577"/>
    <w:rsid w:val="544E36F3"/>
    <w:rsid w:val="5A925654"/>
    <w:rsid w:val="5AE15A33"/>
    <w:rsid w:val="620A31FC"/>
    <w:rsid w:val="66D353E5"/>
    <w:rsid w:val="676A54C9"/>
    <w:rsid w:val="6C0656FE"/>
    <w:rsid w:val="6DC41F12"/>
    <w:rsid w:val="6FC1162B"/>
    <w:rsid w:val="70143132"/>
    <w:rsid w:val="70907B58"/>
    <w:rsid w:val="71637256"/>
    <w:rsid w:val="72AC458A"/>
    <w:rsid w:val="72EB2941"/>
    <w:rsid w:val="74CB3560"/>
    <w:rsid w:val="76471807"/>
    <w:rsid w:val="78D57F61"/>
    <w:rsid w:val="7C834FE4"/>
    <w:rsid w:val="7D1E2E2B"/>
    <w:rsid w:val="7E791AF4"/>
    <w:rsid w:val="7F53127D"/>
    <w:rsid w:val="F7DF75E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542</Words>
  <Characters>3090</Characters>
  <Lines>25</Lines>
  <Paragraphs>7</Paragraphs>
  <TotalTime>7</TotalTime>
  <ScaleCrop>false</ScaleCrop>
  <LinksUpToDate>false</LinksUpToDate>
  <CharactersWithSpaces>3625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王东丽</cp:lastModifiedBy>
  <dcterms:modified xsi:type="dcterms:W3CDTF">2020-04-30T08:07:18Z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