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FB" w:rsidRDefault="000010FB">
      <w:pPr>
        <w:rPr>
          <w:sz w:val="84"/>
          <w:szCs w:val="84"/>
          <w:u w:val="single"/>
        </w:rPr>
      </w:pPr>
    </w:p>
    <w:p w:rsidR="000010FB" w:rsidRDefault="000010FB">
      <w:pPr>
        <w:rPr>
          <w:sz w:val="84"/>
          <w:szCs w:val="84"/>
          <w:u w:val="single"/>
        </w:rPr>
      </w:pPr>
    </w:p>
    <w:p w:rsidR="000010FB" w:rsidRDefault="000010FB">
      <w:pPr>
        <w:rPr>
          <w:sz w:val="84"/>
          <w:szCs w:val="84"/>
          <w:u w:val="single"/>
        </w:rPr>
      </w:pPr>
    </w:p>
    <w:p w:rsidR="000010FB" w:rsidRPr="00EA16C9" w:rsidRDefault="000010FB">
      <w:pPr>
        <w:rPr>
          <w:b/>
          <w:sz w:val="84"/>
          <w:szCs w:val="84"/>
          <w:u w:val="single"/>
        </w:rPr>
      </w:pPr>
    </w:p>
    <w:p w:rsidR="000010FB" w:rsidRPr="00EA16C9" w:rsidRDefault="004D00F3">
      <w:pPr>
        <w:jc w:val="center"/>
        <w:rPr>
          <w:b/>
          <w:sz w:val="72"/>
          <w:szCs w:val="72"/>
        </w:rPr>
      </w:pPr>
      <w:r w:rsidRPr="00EA16C9">
        <w:rPr>
          <w:rFonts w:hint="eastAsia"/>
          <w:b/>
          <w:sz w:val="72"/>
          <w:szCs w:val="72"/>
        </w:rPr>
        <w:t>三亚市第一幼儿园</w:t>
      </w:r>
      <w:r w:rsidRPr="00EA16C9">
        <w:rPr>
          <w:rFonts w:hint="eastAsia"/>
          <w:b/>
          <w:sz w:val="72"/>
          <w:szCs w:val="72"/>
        </w:rPr>
        <w:t>2021</w:t>
      </w:r>
      <w:r w:rsidRPr="00EA16C9">
        <w:rPr>
          <w:rFonts w:hint="eastAsia"/>
          <w:b/>
          <w:sz w:val="72"/>
          <w:szCs w:val="72"/>
        </w:rPr>
        <w:t>年单位预算说明</w:t>
      </w:r>
    </w:p>
    <w:p w:rsidR="000010FB" w:rsidRDefault="000010FB">
      <w:pPr>
        <w:ind w:firstLine="1680"/>
        <w:jc w:val="center"/>
        <w:rPr>
          <w:sz w:val="84"/>
          <w:szCs w:val="84"/>
        </w:rPr>
      </w:pPr>
    </w:p>
    <w:p w:rsidR="000010FB" w:rsidRDefault="000010FB">
      <w:pPr>
        <w:ind w:firstLine="1680"/>
        <w:jc w:val="center"/>
        <w:rPr>
          <w:sz w:val="84"/>
          <w:szCs w:val="84"/>
        </w:rPr>
      </w:pPr>
    </w:p>
    <w:p w:rsidR="000010FB" w:rsidRDefault="000010FB">
      <w:pPr>
        <w:ind w:firstLine="1680"/>
        <w:jc w:val="center"/>
        <w:rPr>
          <w:sz w:val="84"/>
          <w:szCs w:val="84"/>
        </w:rPr>
      </w:pPr>
    </w:p>
    <w:p w:rsidR="000010FB" w:rsidRDefault="000010FB">
      <w:pPr>
        <w:ind w:firstLine="1680"/>
        <w:jc w:val="center"/>
        <w:rPr>
          <w:sz w:val="84"/>
          <w:szCs w:val="84"/>
        </w:rPr>
      </w:pPr>
    </w:p>
    <w:p w:rsidR="000010FB" w:rsidRDefault="000010FB">
      <w:pPr>
        <w:rPr>
          <w:sz w:val="84"/>
          <w:szCs w:val="84"/>
        </w:rPr>
      </w:pPr>
    </w:p>
    <w:p w:rsidR="000010FB" w:rsidRDefault="000010FB">
      <w:pPr>
        <w:rPr>
          <w:sz w:val="44"/>
          <w:szCs w:val="44"/>
        </w:rPr>
      </w:pPr>
    </w:p>
    <w:p w:rsidR="000010FB" w:rsidRDefault="004D00F3">
      <w:pPr>
        <w:jc w:val="center"/>
        <w:rPr>
          <w:rFonts w:ascii="黑体" w:eastAsia="黑体" w:hAnsi="黑体"/>
          <w:sz w:val="52"/>
          <w:szCs w:val="52"/>
        </w:rPr>
      </w:pPr>
      <w:r>
        <w:rPr>
          <w:rFonts w:ascii="黑体" w:eastAsia="黑体" w:hAnsi="黑体" w:hint="eastAsia"/>
          <w:sz w:val="52"/>
          <w:szCs w:val="52"/>
        </w:rPr>
        <w:lastRenderedPageBreak/>
        <w:t>目录</w:t>
      </w:r>
    </w:p>
    <w:p w:rsidR="000010FB" w:rsidRDefault="004D00F3">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三亚市第一幼儿园概况</w:t>
      </w:r>
    </w:p>
    <w:p w:rsidR="000010FB" w:rsidRDefault="004D00F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0010FB" w:rsidRDefault="004D00F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bookmarkStart w:id="0" w:name="_GoBack"/>
      <w:bookmarkEnd w:id="0"/>
    </w:p>
    <w:p w:rsidR="000010FB" w:rsidRDefault="004D00F3">
      <w:pPr>
        <w:pStyle w:val="1"/>
        <w:numPr>
          <w:ilvl w:val="0"/>
          <w:numId w:val="1"/>
        </w:numPr>
        <w:ind w:firstLineChars="0"/>
        <w:rPr>
          <w:rFonts w:ascii="黑体" w:eastAsia="黑体" w:hAnsi="黑体"/>
          <w:sz w:val="32"/>
          <w:szCs w:val="32"/>
        </w:rPr>
      </w:pPr>
      <w:r>
        <w:rPr>
          <w:rFonts w:ascii="黑体" w:eastAsia="黑体" w:hAnsi="黑体" w:hint="eastAsia"/>
          <w:sz w:val="32"/>
          <w:szCs w:val="32"/>
        </w:rPr>
        <w:t>三亚市第一幼儿园2021年单位预算表</w:t>
      </w:r>
    </w:p>
    <w:p w:rsidR="000010FB" w:rsidRDefault="004D00F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0010FB" w:rsidRDefault="004D00F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0010FB" w:rsidRDefault="004D00F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0010FB" w:rsidRDefault="004D00F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0010FB" w:rsidRDefault="004D00F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0010FB" w:rsidRDefault="004D00F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0010FB" w:rsidRDefault="004D00F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部门（单位）收支总表</w:t>
      </w:r>
    </w:p>
    <w:p w:rsidR="000010FB" w:rsidRDefault="004D00F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部门（单位）收入总表</w:t>
      </w:r>
    </w:p>
    <w:p w:rsidR="000010FB" w:rsidRDefault="004D00F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部门（单位）支出总表</w:t>
      </w:r>
    </w:p>
    <w:p w:rsidR="000010FB" w:rsidRDefault="004D00F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0010FB" w:rsidRDefault="004D00F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三亚市第一幼儿园2021年单位预算情况说明</w:t>
      </w:r>
    </w:p>
    <w:p w:rsidR="000010FB" w:rsidRDefault="004D00F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0010FB" w:rsidRDefault="000010FB">
      <w:pPr>
        <w:pStyle w:val="1"/>
        <w:ind w:left="1320" w:firstLineChars="0" w:firstLine="0"/>
        <w:jc w:val="left"/>
        <w:rPr>
          <w:rFonts w:ascii="黑体" w:eastAsia="黑体" w:hAnsi="黑体"/>
          <w:sz w:val="32"/>
          <w:szCs w:val="32"/>
        </w:rPr>
      </w:pPr>
    </w:p>
    <w:p w:rsidR="000010FB" w:rsidRDefault="000010FB">
      <w:pPr>
        <w:jc w:val="left"/>
        <w:rPr>
          <w:rFonts w:ascii="黑体" w:eastAsia="黑体" w:hAnsi="黑体"/>
          <w:sz w:val="32"/>
          <w:szCs w:val="32"/>
        </w:rPr>
      </w:pPr>
    </w:p>
    <w:p w:rsidR="000010FB" w:rsidRDefault="000010FB">
      <w:pPr>
        <w:jc w:val="left"/>
        <w:rPr>
          <w:rFonts w:ascii="黑体" w:eastAsia="黑体" w:hAnsi="黑体"/>
          <w:sz w:val="32"/>
          <w:szCs w:val="32"/>
        </w:rPr>
      </w:pPr>
    </w:p>
    <w:p w:rsidR="000010FB" w:rsidRDefault="000010FB">
      <w:pPr>
        <w:jc w:val="left"/>
        <w:rPr>
          <w:rFonts w:ascii="黑体" w:eastAsia="黑体" w:hAnsi="黑体"/>
          <w:sz w:val="32"/>
          <w:szCs w:val="32"/>
        </w:rPr>
      </w:pPr>
    </w:p>
    <w:p w:rsidR="00EA16C9" w:rsidRDefault="00EA16C9">
      <w:pPr>
        <w:jc w:val="left"/>
        <w:rPr>
          <w:rFonts w:ascii="黑体" w:eastAsia="黑体" w:hAnsi="黑体"/>
          <w:sz w:val="32"/>
          <w:szCs w:val="32"/>
        </w:rPr>
      </w:pPr>
    </w:p>
    <w:p w:rsidR="00EA16C9" w:rsidRDefault="00EA16C9">
      <w:pPr>
        <w:jc w:val="left"/>
        <w:rPr>
          <w:rFonts w:ascii="黑体" w:eastAsia="黑体" w:hAnsi="黑体"/>
          <w:sz w:val="32"/>
          <w:szCs w:val="32"/>
        </w:rPr>
      </w:pPr>
    </w:p>
    <w:p w:rsidR="000010FB" w:rsidRDefault="004D00F3">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三亚市第一幼儿园概况</w:t>
      </w:r>
    </w:p>
    <w:p w:rsidR="000010FB" w:rsidRDefault="000010FB">
      <w:pPr>
        <w:jc w:val="left"/>
        <w:rPr>
          <w:rFonts w:ascii="仿宋_GB2312" w:eastAsia="仿宋_GB2312" w:hAnsi="仿宋_GB2312" w:cs="仿宋_GB2312"/>
          <w:sz w:val="32"/>
          <w:szCs w:val="32"/>
        </w:rPr>
      </w:pPr>
    </w:p>
    <w:p w:rsidR="000010FB" w:rsidRDefault="004D00F3">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0010FB" w:rsidRDefault="004D00F3">
      <w:pPr>
        <w:jc w:val="left"/>
        <w:rPr>
          <w:rFonts w:ascii="仿宋_GB2312" w:eastAsia="仿宋_GB2312" w:hAnsi="黑体" w:cs="仿宋_GB2312"/>
          <w:sz w:val="32"/>
          <w:szCs w:val="32"/>
        </w:rPr>
      </w:pPr>
      <w:r>
        <w:rPr>
          <w:rFonts w:ascii="仿宋_GB2312" w:eastAsia="仿宋_GB2312" w:hAnsi="黑体" w:cs="仿宋_GB2312" w:hint="eastAsia"/>
          <w:sz w:val="32"/>
          <w:szCs w:val="32"/>
        </w:rPr>
        <w:t xml:space="preserve">     幼儿教育</w:t>
      </w:r>
    </w:p>
    <w:p w:rsidR="000010FB" w:rsidRPr="00EA16C9" w:rsidRDefault="004D00F3">
      <w:pPr>
        <w:pStyle w:val="1"/>
        <w:numPr>
          <w:ilvl w:val="0"/>
          <w:numId w:val="5"/>
        </w:numPr>
        <w:ind w:firstLineChars="0"/>
        <w:jc w:val="left"/>
        <w:rPr>
          <w:rFonts w:ascii="黑体" w:eastAsia="黑体" w:hAnsi="黑体"/>
          <w:sz w:val="32"/>
          <w:szCs w:val="32"/>
        </w:rPr>
      </w:pPr>
      <w:r>
        <w:rPr>
          <w:rFonts w:ascii="黑体" w:eastAsia="黑体" w:hAnsi="黑体" w:cs="仿宋_GB2312" w:hint="eastAsia"/>
          <w:sz w:val="32"/>
          <w:szCs w:val="32"/>
        </w:rPr>
        <w:t>部门预算单位构成（单位公开没有此部分内容）</w:t>
      </w:r>
    </w:p>
    <w:p w:rsidR="00EA16C9" w:rsidRDefault="00EA16C9">
      <w:pPr>
        <w:pStyle w:val="1"/>
        <w:numPr>
          <w:ilvl w:val="0"/>
          <w:numId w:val="5"/>
        </w:numPr>
        <w:ind w:firstLineChars="0"/>
        <w:jc w:val="left"/>
        <w:rPr>
          <w:rFonts w:ascii="黑体" w:eastAsia="黑体" w:hAnsi="黑体"/>
          <w:sz w:val="32"/>
          <w:szCs w:val="32"/>
        </w:rPr>
      </w:pPr>
    </w:p>
    <w:p w:rsidR="000010FB" w:rsidRDefault="004D00F3">
      <w:pPr>
        <w:ind w:firstLineChars="200" w:firstLine="640"/>
        <w:rPr>
          <w:rFonts w:ascii="黑体" w:eastAsia="黑体" w:hAnsi="黑体"/>
          <w:sz w:val="32"/>
          <w:szCs w:val="32"/>
        </w:rPr>
      </w:pPr>
      <w:r>
        <w:rPr>
          <w:rFonts w:ascii="黑体" w:eastAsia="黑体" w:hAnsi="黑体" w:hint="eastAsia"/>
          <w:sz w:val="32"/>
          <w:szCs w:val="32"/>
        </w:rPr>
        <w:t>第二部分 三亚市第一幼儿园2021年单位预算表</w:t>
      </w:r>
    </w:p>
    <w:p w:rsidR="000010FB" w:rsidRDefault="000010FB">
      <w:pPr>
        <w:ind w:left="800"/>
        <w:jc w:val="left"/>
        <w:rPr>
          <w:rFonts w:ascii="黑体" w:eastAsia="黑体" w:hAnsi="黑体"/>
          <w:sz w:val="32"/>
          <w:szCs w:val="32"/>
        </w:rPr>
      </w:pPr>
    </w:p>
    <w:p w:rsidR="000010FB" w:rsidRDefault="004D00F3">
      <w:pPr>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一、财政拨款收支总表（见正文附件）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二、一般公共预算支出表（见正文附件）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三、一般公共预算基本支出表（见正文附件）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四、一般公共预算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五、政府性基金预算支出表（见正文附件）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六、政府性基金预算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七、部门（单位）收支总表（见正文附件）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八、部门（单位）收入总表（见正文附件）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九、部门（单位）支出总表（见正文附件）</w:t>
      </w:r>
    </w:p>
    <w:p w:rsidR="000010FB" w:rsidRDefault="004D00F3">
      <w:pPr>
        <w:pStyle w:val="10"/>
        <w:ind w:firstLine="640"/>
        <w:rPr>
          <w:rFonts w:ascii="Times New Roman" w:eastAsia="黑体" w:hAnsi="Times New Roman" w:cs="Times New Roman"/>
          <w:sz w:val="32"/>
          <w:szCs w:val="32"/>
        </w:rPr>
      </w:pPr>
      <w:r>
        <w:rPr>
          <w:rFonts w:ascii="Times New Roman" w:eastAsia="黑体" w:hAnsi="Times New Roman" w:cs="Times New Roman"/>
          <w:sz w:val="32"/>
          <w:szCs w:val="32"/>
        </w:rPr>
        <w:t>十、项目支出绩效信息表（见正文附件）</w:t>
      </w:r>
    </w:p>
    <w:p w:rsidR="000010FB" w:rsidRDefault="000010FB">
      <w:pPr>
        <w:rPr>
          <w:rFonts w:ascii="黑体" w:eastAsia="黑体" w:hAnsi="黑体"/>
          <w:sz w:val="32"/>
          <w:szCs w:val="32"/>
        </w:rPr>
      </w:pPr>
    </w:p>
    <w:p w:rsidR="000010FB" w:rsidRDefault="004D00F3">
      <w:pPr>
        <w:ind w:firstLineChars="150" w:firstLine="480"/>
        <w:rPr>
          <w:rFonts w:ascii="黑体" w:eastAsia="黑体" w:hAnsi="黑体"/>
          <w:sz w:val="32"/>
          <w:szCs w:val="32"/>
        </w:rPr>
      </w:pPr>
      <w:r>
        <w:rPr>
          <w:rFonts w:ascii="黑体" w:eastAsia="黑体" w:hAnsi="黑体" w:hint="eastAsia"/>
          <w:sz w:val="32"/>
          <w:szCs w:val="32"/>
        </w:rPr>
        <w:t>第三部分   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年单位预算情况说明</w:t>
      </w:r>
    </w:p>
    <w:p w:rsidR="000010FB" w:rsidRDefault="000010FB">
      <w:pPr>
        <w:jc w:val="center"/>
        <w:rPr>
          <w:rFonts w:ascii="黑体" w:eastAsia="黑体" w:hAnsi="黑体"/>
          <w:sz w:val="32"/>
          <w:szCs w:val="32"/>
        </w:rPr>
      </w:pPr>
    </w:p>
    <w:p w:rsidR="000010FB" w:rsidRDefault="004D00F3">
      <w:pPr>
        <w:ind w:firstLineChars="200" w:firstLine="640"/>
        <w:jc w:val="left"/>
        <w:rPr>
          <w:rFonts w:ascii="黑体" w:eastAsia="黑体" w:hAnsi="黑体"/>
          <w:sz w:val="32"/>
          <w:szCs w:val="32"/>
        </w:rPr>
      </w:pPr>
      <w:r>
        <w:rPr>
          <w:rFonts w:ascii="黑体" w:eastAsia="黑体" w:hAnsi="黑体" w:hint="eastAsia"/>
          <w:sz w:val="32"/>
          <w:szCs w:val="32"/>
        </w:rPr>
        <w:t>一、关于三亚市第一幼儿园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年财政拨款收支预算情况的总体说明</w:t>
      </w:r>
    </w:p>
    <w:p w:rsidR="000010FB" w:rsidRDefault="004D00F3">
      <w:pPr>
        <w:ind w:firstLineChars="200" w:firstLine="640"/>
        <w:jc w:val="left"/>
        <w:rPr>
          <w:rFonts w:ascii="仿宋_GB2312" w:eastAsia="仿宋_GB2312" w:hAnsi="黑体"/>
          <w:sz w:val="32"/>
          <w:szCs w:val="32"/>
        </w:rPr>
      </w:pPr>
      <w:r>
        <w:rPr>
          <w:rFonts w:ascii="仿宋_GB2312" w:eastAsia="仿宋_GB2312" w:hAnsi="黑体" w:cs="仿宋_GB2312" w:hint="eastAsia"/>
          <w:sz w:val="32"/>
          <w:szCs w:val="32"/>
        </w:rPr>
        <w:t>三亚市第第一幼儿园2021</w:t>
      </w:r>
      <w:r>
        <w:rPr>
          <w:rFonts w:ascii="仿宋_GB2312" w:eastAsia="仿宋_GB2312" w:hAnsi="黑体" w:hint="eastAsia"/>
          <w:sz w:val="32"/>
          <w:szCs w:val="32"/>
        </w:rPr>
        <w:t>年财政拨款收支总预算</w:t>
      </w:r>
      <w:r w:rsidR="00480099">
        <w:rPr>
          <w:rFonts w:ascii="仿宋_GB2312" w:eastAsia="仿宋_GB2312" w:hAnsi="黑体" w:cs="仿宋_GB2312" w:hint="eastAsia"/>
          <w:sz w:val="32"/>
          <w:szCs w:val="32"/>
        </w:rPr>
        <w:t>959.06</w:t>
      </w:r>
      <w:r>
        <w:rPr>
          <w:rFonts w:ascii="仿宋_GB2312" w:eastAsia="仿宋_GB2312" w:hAnsi="黑体" w:hint="eastAsia"/>
          <w:sz w:val="32"/>
          <w:szCs w:val="32"/>
        </w:rPr>
        <w:t>万元。其中，收入总计</w:t>
      </w:r>
      <w:r w:rsidR="00480099">
        <w:rPr>
          <w:rFonts w:ascii="仿宋_GB2312" w:eastAsia="仿宋_GB2312" w:hAnsi="黑体" w:cs="仿宋_GB2312" w:hint="eastAsia"/>
          <w:sz w:val="32"/>
          <w:szCs w:val="32"/>
        </w:rPr>
        <w:t>959.06</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959.06</w:t>
      </w:r>
      <w:r>
        <w:rPr>
          <w:rFonts w:ascii="仿宋_GB2312" w:eastAsia="仿宋_GB2312" w:hAnsi="黑体" w:hint="eastAsia"/>
          <w:sz w:val="32"/>
          <w:szCs w:val="32"/>
        </w:rPr>
        <w:t>万元、上年结转</w:t>
      </w:r>
      <w:r w:rsidR="00480099">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sidR="00480099">
        <w:rPr>
          <w:rFonts w:ascii="仿宋_GB2312" w:eastAsia="仿宋_GB2312" w:hAnsi="黑体" w:cs="仿宋_GB2312" w:hint="eastAsia"/>
          <w:sz w:val="32"/>
          <w:szCs w:val="32"/>
        </w:rPr>
        <w:t>959.06</w:t>
      </w:r>
      <w:r>
        <w:rPr>
          <w:rFonts w:ascii="仿宋_GB2312" w:eastAsia="仿宋_GB2312" w:hAnsi="黑体" w:hint="eastAsia"/>
          <w:sz w:val="32"/>
          <w:szCs w:val="32"/>
        </w:rPr>
        <w:t>万元，</w:t>
      </w:r>
      <w:r>
        <w:rPr>
          <w:rFonts w:ascii="Times New Roman" w:eastAsia="仿宋_GB2312" w:hAnsi="Times New Roman" w:cs="Times New Roman"/>
          <w:sz w:val="32"/>
          <w:szCs w:val="32"/>
        </w:rPr>
        <w:t>包括</w:t>
      </w: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sidR="00480099">
        <w:rPr>
          <w:rFonts w:ascii="Times New Roman" w:eastAsia="仿宋_GB2312" w:hAnsi="Times New Roman" w:cs="Times New Roman" w:hint="eastAsia"/>
          <w:sz w:val="32"/>
          <w:szCs w:val="32"/>
        </w:rPr>
        <w:t>794.33</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49.11</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80.08</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35.55</w:t>
      </w:r>
      <w:r>
        <w:rPr>
          <w:rFonts w:ascii="Times New Roman" w:eastAsia="仿宋_GB2312" w:hAnsi="Times New Roman" w:cs="Times New Roman"/>
          <w:sz w:val="32"/>
          <w:szCs w:val="32"/>
        </w:rPr>
        <w:t>万元。</w:t>
      </w:r>
    </w:p>
    <w:p w:rsidR="000010FB" w:rsidRDefault="004D00F3">
      <w:pPr>
        <w:ind w:firstLine="640"/>
        <w:jc w:val="left"/>
        <w:rPr>
          <w:rFonts w:ascii="黑体" w:eastAsia="黑体" w:hAnsi="黑体"/>
          <w:sz w:val="32"/>
          <w:szCs w:val="32"/>
        </w:rPr>
      </w:pPr>
      <w:r>
        <w:rPr>
          <w:rFonts w:ascii="黑体" w:eastAsia="黑体" w:hAnsi="黑体" w:hint="eastAsia"/>
          <w:sz w:val="32"/>
          <w:szCs w:val="32"/>
        </w:rPr>
        <w:t>二、关于三亚市第一幼儿园学</w:t>
      </w:r>
      <w:r>
        <w:rPr>
          <w:rFonts w:ascii="仿宋_GB2312" w:eastAsia="仿宋_GB2312" w:hAnsi="黑体" w:cs="仿宋_GB2312" w:hint="eastAsia"/>
          <w:sz w:val="32"/>
          <w:szCs w:val="32"/>
        </w:rPr>
        <w:t>2021</w:t>
      </w:r>
      <w:r>
        <w:rPr>
          <w:rFonts w:ascii="黑体" w:eastAsia="黑体" w:hAnsi="黑体" w:hint="eastAsia"/>
          <w:sz w:val="32"/>
          <w:szCs w:val="32"/>
        </w:rPr>
        <w:t>年一般公共预算当年拨款情况说明</w:t>
      </w:r>
    </w:p>
    <w:p w:rsidR="000010FB" w:rsidRDefault="004D00F3">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年一般公共预算当年拨款</w:t>
      </w:r>
      <w:r w:rsidR="00480099">
        <w:rPr>
          <w:rFonts w:ascii="仿宋_GB2312" w:eastAsia="仿宋_GB2312" w:hAnsi="黑体" w:cs="仿宋_GB2312" w:hint="eastAsia"/>
          <w:sz w:val="32"/>
          <w:szCs w:val="32"/>
        </w:rPr>
        <w:t>959.06</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sidR="00480099">
        <w:rPr>
          <w:rFonts w:ascii="仿宋_GB2312" w:eastAsia="仿宋_GB2312" w:hAnsi="黑体" w:cs="仿宋_GB2312" w:hint="eastAsia"/>
          <w:sz w:val="32"/>
          <w:szCs w:val="32"/>
        </w:rPr>
        <w:t>385.06</w:t>
      </w:r>
      <w:r>
        <w:rPr>
          <w:rFonts w:ascii="仿宋_GB2312" w:eastAsia="仿宋_GB2312" w:hAnsi="黑体" w:hint="eastAsia"/>
          <w:sz w:val="32"/>
          <w:szCs w:val="32"/>
        </w:rPr>
        <w:t>万元，主要是</w:t>
      </w:r>
      <w:r w:rsidR="00480099">
        <w:rPr>
          <w:rFonts w:ascii="仿宋_GB2312" w:eastAsia="仿宋_GB2312" w:hAnsi="黑体" w:hint="eastAsia"/>
          <w:sz w:val="32"/>
          <w:szCs w:val="32"/>
        </w:rPr>
        <w:t>新增</w:t>
      </w:r>
      <w:r>
        <w:rPr>
          <w:rFonts w:ascii="仿宋_GB2312" w:eastAsia="仿宋_GB2312" w:hAnsi="黑体" w:hint="eastAsia"/>
          <w:sz w:val="32"/>
          <w:szCs w:val="32"/>
        </w:rPr>
        <w:t>师资队伍</w:t>
      </w:r>
      <w:r w:rsidR="007F05A2">
        <w:rPr>
          <w:rFonts w:ascii="仿宋_GB2312" w:eastAsia="仿宋_GB2312" w:hAnsi="黑体" w:hint="eastAsia"/>
          <w:sz w:val="32"/>
          <w:szCs w:val="32"/>
        </w:rPr>
        <w:t>建设经费</w:t>
      </w:r>
      <w:r w:rsidR="00480099">
        <w:rPr>
          <w:rFonts w:ascii="仿宋_GB2312" w:eastAsia="仿宋_GB2312" w:hAnsi="黑体" w:hint="eastAsia"/>
          <w:sz w:val="32"/>
          <w:szCs w:val="32"/>
        </w:rPr>
        <w:t>及因</w:t>
      </w:r>
      <w:r w:rsidR="007F05A2">
        <w:rPr>
          <w:rFonts w:ascii="仿宋_GB2312" w:eastAsia="仿宋_GB2312" w:hAnsi="黑体" w:hint="eastAsia"/>
          <w:sz w:val="32"/>
          <w:szCs w:val="32"/>
        </w:rPr>
        <w:t>疫情影响</w:t>
      </w:r>
      <w:r w:rsidR="00480099">
        <w:rPr>
          <w:rFonts w:ascii="仿宋_GB2312" w:eastAsia="仿宋_GB2312" w:hAnsi="黑体" w:hint="eastAsia"/>
          <w:sz w:val="32"/>
          <w:szCs w:val="32"/>
        </w:rPr>
        <w:t>学校没有房租收入返还来补充</w:t>
      </w:r>
      <w:r w:rsidR="007F05A2">
        <w:rPr>
          <w:rFonts w:ascii="仿宋_GB2312" w:eastAsia="仿宋_GB2312" w:hAnsi="黑体" w:hint="eastAsia"/>
          <w:sz w:val="32"/>
          <w:szCs w:val="32"/>
        </w:rPr>
        <w:t>预算。</w:t>
      </w:r>
    </w:p>
    <w:p w:rsidR="000010FB" w:rsidRDefault="004D00F3">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0010FB" w:rsidRDefault="004D00F3">
      <w:pPr>
        <w:ind w:firstLine="640"/>
        <w:rPr>
          <w:rFonts w:ascii="仿宋_GB2312" w:eastAsia="仿宋_GB2312" w:hAnsi="黑体"/>
          <w:sz w:val="32"/>
          <w:szCs w:val="32"/>
        </w:rPr>
      </w:pP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sidR="00FE15F8">
        <w:rPr>
          <w:rFonts w:ascii="Times New Roman" w:eastAsia="仿宋_GB2312" w:hAnsi="Times New Roman" w:cs="Times New Roman" w:hint="eastAsia"/>
          <w:sz w:val="32"/>
          <w:szCs w:val="32"/>
        </w:rPr>
        <w:t>794.33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w:t>
      </w:r>
      <w:r w:rsidR="00FE15F8">
        <w:rPr>
          <w:rFonts w:ascii="Times New Roman" w:eastAsia="仿宋_GB2312" w:hAnsi="Times New Roman" w:cs="Times New Roman" w:hint="eastAsia"/>
          <w:sz w:val="32"/>
          <w:szCs w:val="32"/>
        </w:rPr>
        <w:t>2.82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49.11</w:t>
      </w:r>
      <w:r>
        <w:rPr>
          <w:rFonts w:ascii="Times New Roman" w:eastAsia="仿宋_GB2312" w:hAnsi="Times New Roman" w:cs="Times New Roman"/>
          <w:sz w:val="32"/>
          <w:szCs w:val="32"/>
        </w:rPr>
        <w:t>万元，占</w:t>
      </w:r>
      <w:r w:rsidR="00FE15F8">
        <w:rPr>
          <w:rFonts w:ascii="Times New Roman" w:eastAsia="仿宋_GB2312" w:hAnsi="Times New Roman" w:cs="Times New Roman" w:hint="eastAsia"/>
          <w:sz w:val="32"/>
          <w:szCs w:val="32"/>
        </w:rPr>
        <w:t>5.12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80.08</w:t>
      </w:r>
      <w:r>
        <w:rPr>
          <w:rFonts w:ascii="Times New Roman" w:eastAsia="仿宋_GB2312" w:hAnsi="Times New Roman" w:cs="Times New Roman"/>
          <w:sz w:val="32"/>
          <w:szCs w:val="32"/>
        </w:rPr>
        <w:t>万元，占</w:t>
      </w:r>
      <w:r w:rsidR="00FE15F8">
        <w:rPr>
          <w:rFonts w:ascii="Times New Roman" w:eastAsia="仿宋_GB2312" w:hAnsi="Times New Roman" w:cs="Times New Roman" w:hint="eastAsia"/>
          <w:sz w:val="32"/>
          <w:szCs w:val="32"/>
        </w:rPr>
        <w:t>8.34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35.55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3.</w:t>
      </w:r>
      <w:r w:rsidR="00FE15F8">
        <w:rPr>
          <w:rFonts w:ascii="Times New Roman" w:eastAsia="仿宋_GB2312" w:hAnsi="Times New Roman" w:cs="Times New Roman" w:hint="eastAsia"/>
          <w:sz w:val="32"/>
          <w:szCs w:val="32"/>
        </w:rPr>
        <w:t>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0010FB" w:rsidRDefault="004D00F3">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795133" w:rsidRDefault="004D00F3" w:rsidP="00795133">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教育支出（类）普通教育（款）</w:t>
      </w:r>
      <w:r w:rsidR="00795133">
        <w:rPr>
          <w:rFonts w:ascii="Times New Roman" w:eastAsia="仿宋_GB2312" w:hAnsi="Times New Roman" w:cs="Times New Roman" w:hint="eastAsia"/>
          <w:sz w:val="32"/>
          <w:szCs w:val="32"/>
        </w:rPr>
        <w:t>学前</w:t>
      </w:r>
      <w:r>
        <w:rPr>
          <w:rFonts w:ascii="Times New Roman" w:eastAsia="仿宋_GB2312" w:hAnsi="Times New Roman" w:cs="Times New Roman"/>
          <w:sz w:val="32"/>
          <w:szCs w:val="32"/>
        </w:rPr>
        <w:t>教育（项）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lastRenderedPageBreak/>
        <w:t>年预算数为</w:t>
      </w:r>
      <w:r w:rsidR="00795133">
        <w:rPr>
          <w:rFonts w:ascii="Times New Roman" w:eastAsia="仿宋_GB2312" w:hAnsi="Times New Roman" w:cs="Times New Roman" w:hint="eastAsia"/>
          <w:sz w:val="32"/>
          <w:szCs w:val="32"/>
        </w:rPr>
        <w:t>794.33</w:t>
      </w:r>
      <w:r>
        <w:rPr>
          <w:rFonts w:ascii="Times New Roman" w:eastAsia="仿宋_GB2312" w:hAnsi="Times New Roman" w:cs="Times New Roman"/>
          <w:sz w:val="32"/>
          <w:szCs w:val="32"/>
        </w:rPr>
        <w:t>万元，比上年预算数增加</w:t>
      </w:r>
      <w:r w:rsidR="00795133">
        <w:rPr>
          <w:rFonts w:ascii="仿宋_GB2312" w:eastAsia="仿宋_GB2312" w:hAnsi="黑体" w:cs="仿宋_GB2312" w:hint="eastAsia"/>
          <w:sz w:val="32"/>
          <w:szCs w:val="32"/>
        </w:rPr>
        <w:t>328.49</w:t>
      </w:r>
      <w:r>
        <w:rPr>
          <w:rFonts w:ascii="Times New Roman" w:eastAsia="仿宋_GB2312" w:hAnsi="Times New Roman" w:cs="Times New Roman"/>
          <w:sz w:val="32"/>
          <w:szCs w:val="32"/>
        </w:rPr>
        <w:t>万元，</w:t>
      </w:r>
      <w:r w:rsidR="00795133">
        <w:rPr>
          <w:rFonts w:ascii="Times New Roman" w:eastAsia="仿宋_GB2312" w:hAnsi="Times New Roman" w:cs="Times New Roman" w:hint="eastAsia"/>
          <w:sz w:val="32"/>
          <w:szCs w:val="32"/>
        </w:rPr>
        <w:t>主要是</w:t>
      </w:r>
      <w:r w:rsidR="00795133">
        <w:rPr>
          <w:rFonts w:ascii="仿宋_GB2312" w:eastAsia="仿宋_GB2312" w:hAnsi="黑体" w:hint="eastAsia"/>
          <w:sz w:val="32"/>
          <w:szCs w:val="32"/>
        </w:rPr>
        <w:t>新增师资队伍建设经费及因疫情影响学校没有房租收入返还来补充预算。</w:t>
      </w:r>
    </w:p>
    <w:p w:rsidR="000010FB" w:rsidRDefault="004D00F3">
      <w:pPr>
        <w:ind w:firstLineChars="200" w:firstLine="640"/>
        <w:rPr>
          <w:rFonts w:ascii="仿宋_GB2312" w:eastAsia="仿宋_GB2312" w:hAnsi="黑体"/>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社会保障和就业支出（类）行政事业单位养老支出（款）机关事业单位养老保险缴费支出（项）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49.11</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19.5</w:t>
      </w:r>
      <w:r>
        <w:rPr>
          <w:rFonts w:ascii="Times New Roman" w:eastAsia="仿宋_GB2312" w:hAnsi="Times New Roman" w:cs="Times New Roman"/>
          <w:sz w:val="32"/>
          <w:szCs w:val="32"/>
        </w:rPr>
        <w:t>万元，</w:t>
      </w:r>
      <w:r>
        <w:rPr>
          <w:rFonts w:ascii="仿宋_GB2312" w:eastAsia="仿宋_GB2312" w:hAnsi="黑体" w:hint="eastAsia"/>
          <w:sz w:val="32"/>
          <w:szCs w:val="32"/>
        </w:rPr>
        <w:t>主要是师资队伍增加，所以预算数增加。</w:t>
      </w:r>
    </w:p>
    <w:p w:rsidR="000010FB" w:rsidRDefault="0079513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4D00F3">
        <w:rPr>
          <w:rFonts w:ascii="Times New Roman" w:eastAsia="仿宋_GB2312" w:hAnsi="Times New Roman" w:cs="Times New Roman"/>
          <w:sz w:val="32"/>
          <w:szCs w:val="32"/>
        </w:rPr>
        <w:t>.</w:t>
      </w:r>
      <w:r w:rsidR="004D00F3">
        <w:rPr>
          <w:rFonts w:ascii="Times New Roman" w:eastAsia="仿宋_GB2312" w:hAnsi="Times New Roman" w:cs="Times New Roman"/>
          <w:sz w:val="32"/>
          <w:szCs w:val="32"/>
        </w:rPr>
        <w:t>卫生健康支出（类）行政事业单位医疗（款）事业单位医疗（项）</w:t>
      </w:r>
      <w:r w:rsidR="004D00F3">
        <w:rPr>
          <w:rFonts w:ascii="Times New Roman" w:eastAsia="仿宋_GB2312" w:hAnsi="Times New Roman" w:cs="Times New Roman"/>
          <w:sz w:val="32"/>
          <w:szCs w:val="32"/>
        </w:rPr>
        <w:t>2021</w:t>
      </w:r>
      <w:r w:rsidR="004D00F3">
        <w:rPr>
          <w:rFonts w:ascii="Times New Roman" w:eastAsia="仿宋_GB2312" w:hAnsi="Times New Roman" w:cs="Times New Roman"/>
          <w:sz w:val="32"/>
          <w:szCs w:val="32"/>
        </w:rPr>
        <w:t>年预算数为</w:t>
      </w:r>
      <w:r w:rsidR="004D00F3">
        <w:rPr>
          <w:rFonts w:ascii="Times New Roman" w:eastAsia="仿宋_GB2312" w:hAnsi="Times New Roman" w:cs="Times New Roman"/>
          <w:sz w:val="32"/>
          <w:szCs w:val="32"/>
        </w:rPr>
        <w:t>26.09</w:t>
      </w:r>
      <w:r w:rsidR="004D00F3">
        <w:rPr>
          <w:rFonts w:ascii="Times New Roman" w:eastAsia="仿宋_GB2312" w:hAnsi="Times New Roman" w:cs="Times New Roman"/>
          <w:sz w:val="32"/>
          <w:szCs w:val="32"/>
        </w:rPr>
        <w:t>万元，比上年预算数增加</w:t>
      </w:r>
      <w:r w:rsidR="004D00F3">
        <w:rPr>
          <w:rFonts w:ascii="Times New Roman" w:eastAsia="仿宋_GB2312" w:hAnsi="Times New Roman" w:cs="Times New Roman" w:hint="eastAsia"/>
          <w:sz w:val="32"/>
          <w:szCs w:val="32"/>
        </w:rPr>
        <w:t>10.36</w:t>
      </w:r>
      <w:r w:rsidR="004D00F3">
        <w:rPr>
          <w:rFonts w:ascii="Times New Roman" w:eastAsia="仿宋_GB2312" w:hAnsi="Times New Roman" w:cs="Times New Roman"/>
          <w:sz w:val="32"/>
          <w:szCs w:val="32"/>
        </w:rPr>
        <w:t>万元，</w:t>
      </w:r>
      <w:r w:rsidR="004D00F3">
        <w:rPr>
          <w:rFonts w:ascii="仿宋_GB2312" w:eastAsia="仿宋_GB2312" w:hAnsi="黑体" w:hint="eastAsia"/>
          <w:sz w:val="32"/>
          <w:szCs w:val="32"/>
        </w:rPr>
        <w:t>主要是师资队伍增加，所以预算数增加。</w:t>
      </w:r>
    </w:p>
    <w:p w:rsidR="000010FB" w:rsidRDefault="0079513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4D00F3">
        <w:rPr>
          <w:rFonts w:ascii="Times New Roman" w:eastAsia="仿宋_GB2312" w:hAnsi="Times New Roman" w:cs="Times New Roman"/>
          <w:sz w:val="32"/>
          <w:szCs w:val="32"/>
        </w:rPr>
        <w:t>.</w:t>
      </w:r>
      <w:r w:rsidR="004D00F3">
        <w:rPr>
          <w:rFonts w:ascii="Times New Roman" w:eastAsia="仿宋_GB2312" w:hAnsi="Times New Roman" w:cs="Times New Roman"/>
          <w:sz w:val="32"/>
          <w:szCs w:val="32"/>
        </w:rPr>
        <w:t>卫生健康支出（类）行政事业单位医疗（款）公务员医疗补助（项）</w:t>
      </w:r>
      <w:r w:rsidR="004D00F3">
        <w:rPr>
          <w:rFonts w:ascii="Times New Roman" w:eastAsia="仿宋_GB2312" w:hAnsi="Times New Roman" w:cs="Times New Roman"/>
          <w:sz w:val="32"/>
          <w:szCs w:val="32"/>
        </w:rPr>
        <w:t>2021</w:t>
      </w:r>
      <w:r w:rsidR="004D00F3">
        <w:rPr>
          <w:rFonts w:ascii="Times New Roman" w:eastAsia="仿宋_GB2312" w:hAnsi="Times New Roman" w:cs="Times New Roman"/>
          <w:sz w:val="32"/>
          <w:szCs w:val="32"/>
        </w:rPr>
        <w:t>年预算数为</w:t>
      </w:r>
      <w:r w:rsidR="004D00F3">
        <w:rPr>
          <w:rFonts w:ascii="Times New Roman" w:eastAsia="仿宋_GB2312" w:hAnsi="Times New Roman" w:cs="Times New Roman"/>
          <w:sz w:val="32"/>
          <w:szCs w:val="32"/>
        </w:rPr>
        <w:t>53.99</w:t>
      </w:r>
      <w:r w:rsidR="004D00F3">
        <w:rPr>
          <w:rFonts w:ascii="Times New Roman" w:eastAsia="仿宋_GB2312" w:hAnsi="Times New Roman" w:cs="Times New Roman"/>
          <w:sz w:val="32"/>
          <w:szCs w:val="32"/>
        </w:rPr>
        <w:t>万元，比上年预算数</w:t>
      </w:r>
      <w:r w:rsidR="004D00F3">
        <w:rPr>
          <w:rFonts w:ascii="Times New Roman" w:eastAsia="仿宋_GB2312" w:hAnsi="Times New Roman" w:cs="Times New Roman" w:hint="eastAsia"/>
          <w:sz w:val="32"/>
          <w:szCs w:val="32"/>
        </w:rPr>
        <w:t>增加</w:t>
      </w:r>
      <w:r w:rsidR="004D00F3">
        <w:rPr>
          <w:rFonts w:ascii="Times New Roman" w:eastAsia="仿宋_GB2312" w:hAnsi="Times New Roman" w:cs="Times New Roman" w:hint="eastAsia"/>
          <w:sz w:val="32"/>
          <w:szCs w:val="32"/>
        </w:rPr>
        <w:t>14.19</w:t>
      </w:r>
      <w:r w:rsidR="004D00F3">
        <w:rPr>
          <w:rFonts w:ascii="Times New Roman" w:eastAsia="仿宋_GB2312" w:hAnsi="Times New Roman" w:cs="Times New Roman"/>
          <w:sz w:val="32"/>
          <w:szCs w:val="32"/>
        </w:rPr>
        <w:t>万元，</w:t>
      </w:r>
      <w:r w:rsidR="004D00F3">
        <w:rPr>
          <w:rFonts w:ascii="仿宋_GB2312" w:eastAsia="仿宋_GB2312" w:hAnsi="黑体" w:hint="eastAsia"/>
          <w:sz w:val="32"/>
          <w:szCs w:val="32"/>
        </w:rPr>
        <w:t>主要是师资队伍增加，所以预算数增加。</w:t>
      </w:r>
    </w:p>
    <w:p w:rsidR="000010FB" w:rsidRDefault="0079513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4D00F3">
        <w:rPr>
          <w:rFonts w:ascii="Times New Roman" w:eastAsia="仿宋_GB2312" w:hAnsi="Times New Roman" w:cs="Times New Roman"/>
          <w:sz w:val="32"/>
          <w:szCs w:val="32"/>
        </w:rPr>
        <w:t>.</w:t>
      </w:r>
      <w:r w:rsidR="004D00F3">
        <w:rPr>
          <w:rFonts w:ascii="Times New Roman" w:eastAsia="仿宋_GB2312" w:hAnsi="Times New Roman" w:cs="Times New Roman"/>
          <w:sz w:val="32"/>
          <w:szCs w:val="32"/>
        </w:rPr>
        <w:t>住房保障支出（类）住房改革支出（款）住房公积金（项）</w:t>
      </w:r>
      <w:r w:rsidR="004D00F3">
        <w:rPr>
          <w:rFonts w:ascii="Times New Roman" w:eastAsia="仿宋_GB2312" w:hAnsi="Times New Roman" w:cs="Times New Roman"/>
          <w:sz w:val="32"/>
          <w:szCs w:val="32"/>
        </w:rPr>
        <w:t>2021</w:t>
      </w:r>
      <w:r w:rsidR="004D00F3">
        <w:rPr>
          <w:rFonts w:ascii="Times New Roman" w:eastAsia="仿宋_GB2312" w:hAnsi="Times New Roman" w:cs="Times New Roman"/>
          <w:sz w:val="32"/>
          <w:szCs w:val="32"/>
        </w:rPr>
        <w:t>年预算数为</w:t>
      </w:r>
      <w:r w:rsidR="004D00F3">
        <w:rPr>
          <w:rFonts w:ascii="Times New Roman" w:eastAsia="仿宋_GB2312" w:hAnsi="Times New Roman" w:cs="Times New Roman"/>
          <w:sz w:val="32"/>
          <w:szCs w:val="32"/>
        </w:rPr>
        <w:t>35.55</w:t>
      </w:r>
      <w:r w:rsidR="004D00F3">
        <w:rPr>
          <w:rFonts w:ascii="Times New Roman" w:eastAsia="仿宋_GB2312" w:hAnsi="Times New Roman" w:cs="Times New Roman"/>
          <w:sz w:val="32"/>
          <w:szCs w:val="32"/>
        </w:rPr>
        <w:t>万元，比上年预算数</w:t>
      </w:r>
      <w:r w:rsidR="004D00F3">
        <w:rPr>
          <w:rFonts w:ascii="Times New Roman" w:eastAsia="仿宋_GB2312" w:hAnsi="Times New Roman" w:cs="Times New Roman" w:hint="eastAsia"/>
          <w:sz w:val="32"/>
          <w:szCs w:val="32"/>
        </w:rPr>
        <w:t>增加</w:t>
      </w:r>
      <w:r w:rsidR="004D00F3">
        <w:rPr>
          <w:rFonts w:ascii="Times New Roman" w:eastAsia="仿宋_GB2312" w:hAnsi="Times New Roman" w:cs="Times New Roman" w:hint="eastAsia"/>
          <w:sz w:val="32"/>
          <w:szCs w:val="32"/>
        </w:rPr>
        <w:t>12.53</w:t>
      </w:r>
      <w:r w:rsidR="004D00F3">
        <w:rPr>
          <w:rFonts w:ascii="Times New Roman" w:eastAsia="仿宋_GB2312" w:hAnsi="Times New Roman" w:cs="Times New Roman"/>
          <w:sz w:val="32"/>
          <w:szCs w:val="32"/>
        </w:rPr>
        <w:t>万元，</w:t>
      </w:r>
      <w:r w:rsidR="004D00F3">
        <w:rPr>
          <w:rFonts w:ascii="仿宋_GB2312" w:eastAsia="仿宋_GB2312" w:hAnsi="黑体" w:hint="eastAsia"/>
          <w:sz w:val="32"/>
          <w:szCs w:val="32"/>
        </w:rPr>
        <w:t>主要是师资队伍增加，所以预算数增加。</w:t>
      </w:r>
    </w:p>
    <w:p w:rsidR="000010FB" w:rsidRDefault="004D00F3">
      <w:pPr>
        <w:ind w:firstLine="640"/>
        <w:rPr>
          <w:rFonts w:ascii="黑体" w:eastAsia="黑体" w:hAnsi="黑体"/>
          <w:sz w:val="32"/>
          <w:szCs w:val="32"/>
        </w:rPr>
      </w:pPr>
      <w:r>
        <w:rPr>
          <w:rFonts w:ascii="黑体" w:eastAsia="黑体" w:hAnsi="黑体" w:hint="eastAsia"/>
          <w:sz w:val="32"/>
          <w:szCs w:val="32"/>
        </w:rPr>
        <w:t>三、关于三亚市第一幼儿园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年一般公共预算基本支出情况说明</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573.3</w:t>
      </w:r>
      <w:r>
        <w:rPr>
          <w:rFonts w:ascii="仿宋_GB2312" w:eastAsia="仿宋_GB2312" w:hAnsi="黑体" w:hint="eastAsia"/>
          <w:sz w:val="32"/>
          <w:szCs w:val="32"/>
        </w:rPr>
        <w:t>万元，其中：</w:t>
      </w:r>
    </w:p>
    <w:p w:rsidR="000010FB" w:rsidRDefault="004D00F3">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sidR="00397D50">
        <w:rPr>
          <w:rFonts w:ascii="仿宋_GB2312" w:eastAsia="仿宋_GB2312" w:hAnsi="黑体" w:cs="仿宋_GB2312" w:hint="eastAsia"/>
          <w:sz w:val="32"/>
          <w:szCs w:val="32"/>
        </w:rPr>
        <w:t>573.30</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基本工资、津贴补贴、绩效工资、</w:t>
      </w:r>
      <w:r w:rsidR="005439D6">
        <w:rPr>
          <w:rFonts w:ascii="Times New Roman" w:eastAsia="仿宋_GB2312" w:hAnsi="Times New Roman" w:cs="Times New Roman" w:hint="eastAsia"/>
          <w:sz w:val="32"/>
          <w:szCs w:val="32"/>
        </w:rPr>
        <w:t>养老保险、医疗保险、公务员医疗补助、其</w:t>
      </w:r>
      <w:r w:rsidR="005439D6">
        <w:rPr>
          <w:rFonts w:ascii="Times New Roman" w:eastAsia="仿宋_GB2312" w:hAnsi="Times New Roman" w:cs="Times New Roman" w:hint="eastAsia"/>
          <w:sz w:val="32"/>
          <w:szCs w:val="32"/>
        </w:rPr>
        <w:lastRenderedPageBreak/>
        <w:t>他社区保险缴费</w:t>
      </w:r>
      <w:r w:rsidR="005439D6">
        <w:rPr>
          <w:rFonts w:ascii="Times New Roman" w:eastAsia="仿宋_GB2312" w:hAnsi="Times New Roman" w:cs="Times New Roman"/>
          <w:sz w:val="32"/>
          <w:szCs w:val="32"/>
        </w:rPr>
        <w:t>、住房公积金、医疗费</w:t>
      </w:r>
      <w:r w:rsidR="00570353">
        <w:rPr>
          <w:rFonts w:ascii="Times New Roman" w:eastAsia="仿宋_GB2312" w:hAnsi="Times New Roman" w:cs="Times New Roman" w:hint="eastAsia"/>
          <w:sz w:val="32"/>
          <w:szCs w:val="32"/>
        </w:rPr>
        <w:t>、邮电费、奖励金、</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w:t>
      </w:r>
    </w:p>
    <w:p w:rsidR="000010FB" w:rsidRDefault="004D00F3">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16.87</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工会经费、其他商品和服务支出等</w:t>
      </w:r>
      <w:r>
        <w:rPr>
          <w:rFonts w:ascii="仿宋_GB2312" w:eastAsia="仿宋_GB2312" w:hAnsi="黑体" w:hint="eastAsia"/>
          <w:sz w:val="32"/>
          <w:szCs w:val="32"/>
        </w:rPr>
        <w:t>。</w:t>
      </w:r>
    </w:p>
    <w:p w:rsidR="000010FB" w:rsidRDefault="004D00F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sz w:val="32"/>
          <w:shd w:val="clear" w:color="auto" w:fill="FFFFFF"/>
        </w:rPr>
        <w:t>“三公”经费预算情况</w:t>
      </w:r>
      <w:r>
        <w:rPr>
          <w:rFonts w:ascii="黑体" w:eastAsia="黑体" w:hAnsi="黑体" w:cs="Times New Roman" w:hint="eastAsia"/>
          <w:sz w:val="32"/>
          <w:shd w:val="clear" w:color="auto" w:fill="FFFFFF"/>
        </w:rPr>
        <w:t>说明</w:t>
      </w:r>
    </w:p>
    <w:p w:rsidR="000010FB" w:rsidRDefault="004D00F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0010FB" w:rsidRDefault="004D00F3">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，与上年预算持平，因本年度未安排因公出国出境人员。公务用车购置及运行费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与上年预算持平</w:t>
      </w:r>
      <w:r>
        <w:rPr>
          <w:rFonts w:ascii="Times New Roman" w:eastAsia="仿宋_GB2312" w:hAnsi="Times New Roman" w:cs="Times New Roman"/>
          <w:sz w:val="32"/>
          <w:shd w:val="clear" w:color="auto" w:fill="FFFFFF"/>
        </w:rPr>
        <w:t>；公务车保有量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hd w:val="clear" w:color="auto" w:fill="FFFFFF"/>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r>
        <w:rPr>
          <w:rFonts w:ascii="Times New Roman" w:eastAsia="仿宋_GB2312" w:hAnsi="Times New Roman" w:cs="Times New Roman"/>
          <w:sz w:val="32"/>
        </w:rPr>
        <w:t>因本年度未安排公务接待费</w:t>
      </w:r>
      <w:r>
        <w:rPr>
          <w:rFonts w:ascii="Times New Roman" w:eastAsia="仿宋_GB2312" w:hAnsi="Times New Roman" w:cs="Times New Roman"/>
          <w:sz w:val="32"/>
          <w:shd w:val="clear" w:color="auto" w:fill="FFFFFF"/>
        </w:rPr>
        <w:t>。</w:t>
      </w:r>
    </w:p>
    <w:p w:rsidR="000010FB" w:rsidRDefault="004D00F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0010FB" w:rsidRDefault="004D00F3">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，与上年预算持平。公务用车购置及运行费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，与上年预算持平；公务车保有量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hd w:val="clear" w:color="auto" w:fill="FFFFFF"/>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p>
    <w:p w:rsidR="000010FB" w:rsidRDefault="004D00F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政府性基金预算当年拨款情况说明</w:t>
      </w:r>
    </w:p>
    <w:p w:rsidR="000010FB" w:rsidRDefault="004D00F3">
      <w:pPr>
        <w:ind w:firstLine="640"/>
        <w:jc w:val="left"/>
        <w:rPr>
          <w:rFonts w:ascii="楷体" w:eastAsia="楷体" w:hAnsi="楷体"/>
          <w:sz w:val="32"/>
          <w:szCs w:val="32"/>
        </w:rPr>
      </w:pPr>
      <w:r>
        <w:rPr>
          <w:rFonts w:ascii="楷体" w:eastAsia="楷体" w:hAnsi="楷体" w:hint="eastAsia"/>
          <w:sz w:val="32"/>
          <w:szCs w:val="32"/>
        </w:rPr>
        <w:lastRenderedPageBreak/>
        <w:t>（一）政府性基金预算当年规模变化情况</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w:t>
      </w:r>
      <w:r>
        <w:rPr>
          <w:rFonts w:ascii="Times New Roman" w:eastAsia="仿宋_GB2312" w:hAnsi="Times New Roman" w:cs="Times New Roman"/>
          <w:sz w:val="32"/>
          <w:szCs w:val="32"/>
        </w:rPr>
        <w:t>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万元，与上年预算数持平。</w:t>
      </w:r>
    </w:p>
    <w:p w:rsidR="000010FB" w:rsidRDefault="004D00F3">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w:t>
      </w:r>
      <w:r>
        <w:rPr>
          <w:rFonts w:ascii="Times New Roman" w:eastAsia="仿宋_GB2312" w:hAnsi="Times New Roman" w:cs="Times New Roman"/>
          <w:sz w:val="32"/>
          <w:szCs w:val="32"/>
        </w:rPr>
        <w:t>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万元，与上年预算数持平。</w:t>
      </w:r>
    </w:p>
    <w:p w:rsidR="000010FB" w:rsidRDefault="004D00F3">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w:t>
      </w:r>
      <w:r>
        <w:rPr>
          <w:rFonts w:ascii="Times New Roman" w:eastAsia="仿宋_GB2312" w:hAnsi="Times New Roman" w:cs="Times New Roman"/>
          <w:sz w:val="32"/>
          <w:szCs w:val="32"/>
        </w:rPr>
        <w:t>政府性基金预算当年拨款</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万元，与上年预算数持平。</w:t>
      </w:r>
    </w:p>
    <w:p w:rsidR="000010FB" w:rsidRDefault="004D00F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w:t>
      </w:r>
      <w:r w:rsidR="00570353">
        <w:rPr>
          <w:rFonts w:ascii="黑体" w:eastAsia="黑体" w:hAnsi="黑体" w:hint="eastAsia"/>
          <w:sz w:val="32"/>
          <w:szCs w:val="32"/>
        </w:rPr>
        <w:t>部门</w:t>
      </w:r>
      <w:r>
        <w:rPr>
          <w:rFonts w:ascii="黑体" w:eastAsia="黑体" w:hAnsi="黑体" w:cs="Times New Roman" w:hint="eastAsia"/>
          <w:sz w:val="32"/>
          <w:shd w:val="clear" w:color="auto" w:fill="FFFFFF"/>
        </w:rPr>
        <w:t>收支预算情况的总体说明</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按照综合预算原则，三亚市第一幼儿园所有收入和支出均纳入部门预算管理。</w:t>
      </w:r>
      <w:r>
        <w:rPr>
          <w:rFonts w:ascii="Times New Roman" w:eastAsia="仿宋_GB2312" w:hAnsi="Times New Roman" w:cs="Times New Roman"/>
          <w:sz w:val="32"/>
          <w:szCs w:val="32"/>
        </w:rPr>
        <w:t>收入包括：一般公共预算</w:t>
      </w:r>
      <w:r w:rsidR="00570353">
        <w:rPr>
          <w:rFonts w:ascii="Times New Roman" w:eastAsia="仿宋_GB2312" w:hAnsi="Times New Roman" w:cs="Times New Roman" w:hint="eastAsia"/>
          <w:sz w:val="32"/>
          <w:szCs w:val="32"/>
        </w:rPr>
        <w:t>拨款</w:t>
      </w:r>
      <w:r>
        <w:rPr>
          <w:rFonts w:ascii="Times New Roman" w:eastAsia="仿宋_GB2312" w:hAnsi="Times New Roman" w:cs="Times New Roman"/>
          <w:sz w:val="32"/>
          <w:szCs w:val="32"/>
        </w:rPr>
        <w:t>收入、</w:t>
      </w:r>
      <w:r w:rsidR="00570353">
        <w:rPr>
          <w:rFonts w:ascii="Times New Roman" w:eastAsia="仿宋_GB2312" w:hAnsi="Times New Roman" w:cs="Times New Roman" w:hint="eastAsia"/>
          <w:sz w:val="32"/>
          <w:szCs w:val="32"/>
        </w:rPr>
        <w:t>上年结转</w:t>
      </w:r>
      <w:r>
        <w:rPr>
          <w:rFonts w:ascii="Times New Roman" w:eastAsia="仿宋_GB2312" w:hAnsi="Times New Roman" w:cs="Times New Roman"/>
          <w:sz w:val="32"/>
          <w:szCs w:val="32"/>
        </w:rPr>
        <w:t>；支出包括：教育支出、社会保障和就业支出、卫生健康支出</w:t>
      </w:r>
      <w:r w:rsidR="0057035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住房保障支出</w:t>
      </w:r>
      <w:r w:rsidR="00570353">
        <w:rPr>
          <w:rFonts w:ascii="Times New Roman" w:eastAsia="仿宋_GB2312" w:hAnsi="Times New Roman" w:cs="Times New Roman" w:hint="eastAsia"/>
          <w:sz w:val="32"/>
          <w:szCs w:val="32"/>
        </w:rPr>
        <w:t>。</w:t>
      </w: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1175.67</w:t>
      </w:r>
      <w:r>
        <w:rPr>
          <w:rFonts w:ascii="仿宋_GB2312" w:eastAsia="仿宋_GB2312" w:hAnsi="黑体" w:hint="eastAsia"/>
          <w:sz w:val="32"/>
          <w:szCs w:val="32"/>
        </w:rPr>
        <w:t>万元。</w:t>
      </w:r>
    </w:p>
    <w:p w:rsidR="000010FB" w:rsidRDefault="004D00F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收入预算情况说明</w:t>
      </w:r>
    </w:p>
    <w:p w:rsidR="00001CD9" w:rsidRDefault="004D00F3" w:rsidP="00001CD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1175.67</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216.61</w:t>
      </w:r>
      <w:r>
        <w:rPr>
          <w:rFonts w:ascii="仿宋_GB2312" w:eastAsia="仿宋_GB2312" w:hAnsi="黑体" w:hint="eastAsia"/>
          <w:sz w:val="32"/>
          <w:szCs w:val="32"/>
        </w:rPr>
        <w:t>万元，占</w:t>
      </w:r>
      <w:r>
        <w:rPr>
          <w:rFonts w:ascii="仿宋_GB2312" w:eastAsia="仿宋_GB2312" w:hAnsi="黑体" w:cs="仿宋_GB2312" w:hint="eastAsia"/>
          <w:sz w:val="32"/>
          <w:szCs w:val="32"/>
        </w:rPr>
        <w:t>18.42</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959.06</w:t>
      </w:r>
      <w:r>
        <w:rPr>
          <w:rFonts w:ascii="仿宋_GB2312" w:eastAsia="仿宋_GB2312" w:hAnsi="黑体" w:hint="eastAsia"/>
          <w:sz w:val="32"/>
          <w:szCs w:val="32"/>
        </w:rPr>
        <w:t>万元，占</w:t>
      </w:r>
      <w:r>
        <w:rPr>
          <w:rFonts w:ascii="仿宋_GB2312" w:eastAsia="仿宋_GB2312" w:hAnsi="黑体" w:cs="仿宋_GB2312" w:hint="eastAsia"/>
          <w:sz w:val="32"/>
          <w:szCs w:val="32"/>
        </w:rPr>
        <w:t>81.58</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增加601.67</w:t>
      </w:r>
      <w:r>
        <w:rPr>
          <w:rFonts w:ascii="仿宋_GB2312" w:eastAsia="仿宋_GB2312" w:hAnsi="黑体" w:hint="eastAsia"/>
          <w:sz w:val="32"/>
          <w:szCs w:val="32"/>
        </w:rPr>
        <w:t>万元，</w:t>
      </w:r>
      <w:r w:rsidR="00001CD9">
        <w:rPr>
          <w:rFonts w:ascii="仿宋_GB2312" w:eastAsia="仿宋_GB2312" w:hAnsi="黑体" w:hint="eastAsia"/>
          <w:sz w:val="32"/>
          <w:szCs w:val="32"/>
        </w:rPr>
        <w:t>主要是新增师资队伍建设经费、因疫情影响学校没有房租收入返还来补充预算，及单位资金也纳入预算管理。</w:t>
      </w:r>
    </w:p>
    <w:p w:rsidR="000010FB" w:rsidRDefault="004D00F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lastRenderedPageBreak/>
        <w:t>八、关于</w:t>
      </w:r>
      <w:r>
        <w:rPr>
          <w:rFonts w:ascii="黑体" w:eastAsia="黑体" w:hAnsi="黑体" w:hint="eastAsia"/>
          <w:sz w:val="32"/>
          <w:szCs w:val="32"/>
        </w:rPr>
        <w:t>三亚市第一幼儿园</w:t>
      </w:r>
      <w:r>
        <w:rPr>
          <w:rFonts w:ascii="仿宋_GB2312" w:eastAsia="仿宋_GB2312" w:hAnsi="黑体" w:cs="仿宋_GB2312" w:hint="eastAsia"/>
          <w:sz w:val="32"/>
          <w:szCs w:val="32"/>
        </w:rPr>
        <w:t>2021</w:t>
      </w:r>
      <w:r>
        <w:rPr>
          <w:rFonts w:ascii="黑体" w:eastAsia="黑体" w:hAnsi="黑体" w:hint="eastAsia"/>
          <w:sz w:val="32"/>
          <w:szCs w:val="32"/>
        </w:rPr>
        <w:t>年</w:t>
      </w:r>
      <w:r>
        <w:rPr>
          <w:rFonts w:ascii="黑体" w:eastAsia="黑体" w:hAnsi="黑体" w:cs="Times New Roman" w:hint="eastAsia"/>
          <w:sz w:val="32"/>
          <w:shd w:val="clear" w:color="auto" w:fill="FFFFFF"/>
        </w:rPr>
        <w:t>支出预算情况说明</w:t>
      </w:r>
    </w:p>
    <w:p w:rsidR="000010FB" w:rsidRPr="00001CD9" w:rsidRDefault="004D00F3" w:rsidP="00001CD9">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三亚市第一幼儿园2021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1175.67</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573.3</w:t>
      </w:r>
      <w:r>
        <w:rPr>
          <w:rFonts w:ascii="仿宋_GB2312" w:eastAsia="仿宋_GB2312" w:hAnsi="黑体" w:hint="eastAsia"/>
          <w:sz w:val="32"/>
          <w:szCs w:val="32"/>
        </w:rPr>
        <w:t>万元，占</w:t>
      </w:r>
      <w:r>
        <w:rPr>
          <w:rFonts w:ascii="仿宋_GB2312" w:eastAsia="仿宋_GB2312" w:hAnsi="黑体" w:cs="仿宋_GB2312" w:hint="eastAsia"/>
          <w:sz w:val="32"/>
          <w:szCs w:val="32"/>
        </w:rPr>
        <w:t>48.76</w:t>
      </w:r>
      <w:r>
        <w:rPr>
          <w:rFonts w:ascii="仿宋_GB2312" w:eastAsia="仿宋_GB2312" w:hAnsi="黑体" w:hint="eastAsia"/>
          <w:sz w:val="32"/>
          <w:szCs w:val="32"/>
        </w:rPr>
        <w:t>%；项目支出</w:t>
      </w:r>
      <w:r>
        <w:rPr>
          <w:rFonts w:ascii="仿宋_GB2312" w:eastAsia="仿宋_GB2312" w:hAnsi="黑体" w:cs="仿宋_GB2312" w:hint="eastAsia"/>
          <w:sz w:val="32"/>
          <w:szCs w:val="32"/>
        </w:rPr>
        <w:t>602.37</w:t>
      </w:r>
      <w:r>
        <w:rPr>
          <w:rFonts w:ascii="仿宋_GB2312" w:eastAsia="仿宋_GB2312" w:hAnsi="黑体" w:hint="eastAsia"/>
          <w:sz w:val="32"/>
          <w:szCs w:val="32"/>
        </w:rPr>
        <w:t>万元，占</w:t>
      </w:r>
      <w:r>
        <w:rPr>
          <w:rFonts w:ascii="仿宋_GB2312" w:eastAsia="仿宋_GB2312" w:hAnsi="黑体" w:cs="仿宋_GB2312" w:hint="eastAsia"/>
          <w:sz w:val="32"/>
          <w:szCs w:val="32"/>
        </w:rPr>
        <w:t>51.24</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增加601.67</w:t>
      </w:r>
      <w:r>
        <w:rPr>
          <w:rFonts w:ascii="仿宋_GB2312" w:eastAsia="仿宋_GB2312" w:hAnsi="黑体" w:hint="eastAsia"/>
          <w:sz w:val="32"/>
          <w:szCs w:val="32"/>
        </w:rPr>
        <w:t>万元，</w:t>
      </w:r>
      <w:r w:rsidR="00001CD9">
        <w:rPr>
          <w:rFonts w:ascii="仿宋_GB2312" w:eastAsia="仿宋_GB2312" w:hAnsi="黑体" w:hint="eastAsia"/>
          <w:sz w:val="32"/>
          <w:szCs w:val="32"/>
        </w:rPr>
        <w:t>要是新增师资队伍建设经费、因疫情影响学校没有房租收入返还来补充预算，及单位资金也纳入预算管理。</w:t>
      </w:r>
    </w:p>
    <w:p w:rsidR="000010FB" w:rsidRDefault="004D00F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0010FB" w:rsidRDefault="004D00F3">
      <w:pPr>
        <w:ind w:firstLineChars="200" w:firstLine="640"/>
        <w:rPr>
          <w:rFonts w:ascii="楷体" w:eastAsia="楷体" w:hAnsi="楷体"/>
          <w:sz w:val="32"/>
          <w:szCs w:val="32"/>
        </w:rPr>
      </w:pPr>
      <w:r>
        <w:rPr>
          <w:rFonts w:ascii="楷体" w:eastAsia="楷体" w:hAnsi="楷体" w:hint="eastAsia"/>
          <w:sz w:val="32"/>
          <w:szCs w:val="32"/>
        </w:rPr>
        <w:t>（一）机关运行经费（行政单位、参照公务员法管理的事业单位需说明，其他单位不需要说明）</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三亚市第一幼儿园的机关运行经费预算26.81</w:t>
      </w:r>
      <w:r>
        <w:rPr>
          <w:rFonts w:ascii="仿宋_GB2312" w:eastAsia="仿宋_GB2312" w:hAnsi="黑体" w:hint="eastAsia"/>
          <w:sz w:val="32"/>
          <w:szCs w:val="32"/>
        </w:rPr>
        <w:t>万元。</w:t>
      </w:r>
    </w:p>
    <w:p w:rsidR="000010FB" w:rsidRDefault="004D00F3">
      <w:pPr>
        <w:ind w:firstLineChars="200" w:firstLine="640"/>
        <w:rPr>
          <w:rFonts w:ascii="楷体" w:eastAsia="楷体" w:hAnsi="楷体"/>
          <w:sz w:val="32"/>
          <w:szCs w:val="32"/>
        </w:rPr>
      </w:pPr>
      <w:r>
        <w:rPr>
          <w:rFonts w:ascii="楷体" w:eastAsia="楷体" w:hAnsi="楷体" w:hint="eastAsia"/>
          <w:sz w:val="32"/>
          <w:szCs w:val="32"/>
        </w:rPr>
        <w:t>（二）政府采购情况</w:t>
      </w:r>
    </w:p>
    <w:p w:rsidR="000010FB" w:rsidRDefault="004D00F3">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三亚市第一幼儿园政府采购预算总额0</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010FB" w:rsidRDefault="004D00F3">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0010FB" w:rsidRDefault="004D00F3">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截至2020</w:t>
      </w:r>
      <w:r>
        <w:rPr>
          <w:rFonts w:ascii="仿宋_GB2312" w:eastAsia="仿宋_GB2312" w:hAnsi="黑体" w:hint="eastAsia"/>
          <w:sz w:val="32"/>
          <w:szCs w:val="32"/>
        </w:rPr>
        <w:t>年12月31日，</w:t>
      </w:r>
      <w:r>
        <w:rPr>
          <w:rFonts w:ascii="仿宋_GB2312" w:eastAsia="仿宋_GB2312" w:hAnsi="黑体" w:cs="仿宋_GB2312" w:hint="eastAsia"/>
          <w:sz w:val="32"/>
          <w:szCs w:val="32"/>
        </w:rPr>
        <w:t>三亚市第一幼儿园共有车辆0辆，其中，领导干部用车0辆，机要通信应急用车0辆、一般执法执勤用车0辆、特种专业技术用车0辆、其他用车0辆。单位价值100万元以上设备0台（套）。</w:t>
      </w:r>
    </w:p>
    <w:p w:rsidR="000010FB" w:rsidRDefault="004D00F3">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0010FB" w:rsidRDefault="004D00F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三亚市第一幼儿园13个项目实行绩效目标管理，</w:t>
      </w:r>
      <w:r>
        <w:rPr>
          <w:rFonts w:ascii="仿宋_GB2312" w:eastAsia="仿宋_GB2312" w:hAnsi="黑体" w:cs="仿宋_GB2312" w:hint="eastAsia"/>
          <w:sz w:val="32"/>
          <w:szCs w:val="32"/>
        </w:rPr>
        <w:lastRenderedPageBreak/>
        <w:t>涉及一般公共预算1141.17</w:t>
      </w:r>
      <w:r>
        <w:rPr>
          <w:rFonts w:ascii="仿宋_GB2312" w:eastAsia="仿宋_GB2312" w:hAnsi="黑体" w:hint="eastAsia"/>
          <w:sz w:val="32"/>
          <w:szCs w:val="32"/>
        </w:rPr>
        <w:t>万元。</w:t>
      </w:r>
    </w:p>
    <w:p w:rsidR="000010FB" w:rsidRDefault="000010FB">
      <w:pPr>
        <w:jc w:val="center"/>
        <w:rPr>
          <w:rFonts w:ascii="黑体" w:eastAsia="黑体" w:hAnsi="黑体"/>
          <w:sz w:val="32"/>
          <w:szCs w:val="32"/>
        </w:rPr>
      </w:pPr>
    </w:p>
    <w:p w:rsidR="000010FB" w:rsidRDefault="000010FB">
      <w:pPr>
        <w:jc w:val="left"/>
        <w:rPr>
          <w:rFonts w:ascii="仿宋_GB2312" w:eastAsia="仿宋_GB2312" w:hAnsi="宋体" w:cs="宋体"/>
          <w:kern w:val="0"/>
          <w:sz w:val="32"/>
          <w:szCs w:val="30"/>
        </w:rPr>
      </w:pPr>
    </w:p>
    <w:p w:rsidR="000010FB" w:rsidRDefault="004D00F3">
      <w:pPr>
        <w:jc w:val="center"/>
        <w:rPr>
          <w:rFonts w:ascii="黑体" w:eastAsia="黑体" w:hAnsi="黑体"/>
          <w:b/>
          <w:sz w:val="32"/>
          <w:szCs w:val="32"/>
        </w:rPr>
      </w:pPr>
      <w:r>
        <w:rPr>
          <w:rFonts w:ascii="黑体" w:eastAsia="黑体" w:hAnsi="黑体" w:hint="eastAsia"/>
          <w:b/>
          <w:sz w:val="32"/>
          <w:szCs w:val="32"/>
        </w:rPr>
        <w:t>第四部分  名词解释</w:t>
      </w:r>
    </w:p>
    <w:p w:rsidR="000010FB" w:rsidRDefault="000010FB">
      <w:pPr>
        <w:ind w:firstLineChars="200" w:firstLine="640"/>
        <w:jc w:val="left"/>
        <w:rPr>
          <w:rFonts w:ascii="仿宋_GB2312" w:eastAsia="仿宋_GB2312" w:cs="宋体"/>
          <w:bCs/>
          <w:kern w:val="0"/>
          <w:sz w:val="32"/>
          <w:szCs w:val="32"/>
          <w:lang w:val="zh-CN"/>
        </w:rPr>
      </w:pP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一、财政拨款收入：指本级财政当年拨付的资金。</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二、事业收入：指事业单位开展专业业务活动及辅助活动取得的收入。</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四、其他收入：指除上述“财政拨款收入”“事业收入”“经营收入”等以外的收入。</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五、年初结转和结余：指以前年度尚未完成、结转到本年按有关规定继续使用的资金。</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 xml:space="preserve">六、基本支出：指行政事业单位用于为保障其机构正常运转、完成日常工作任务而发生的人员支出和公用支出。   </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七、工资福利支出：反映单位开支的在职职工和编制</w:t>
      </w:r>
      <w:proofErr w:type="gramStart"/>
      <w:r>
        <w:rPr>
          <w:rFonts w:ascii="仿宋_GB2312" w:eastAsia="仿宋_GB2312" w:hAnsi="宋体" w:cs="宋体" w:hint="eastAsia"/>
          <w:kern w:val="0"/>
          <w:sz w:val="32"/>
          <w:szCs w:val="30"/>
        </w:rPr>
        <w:t>外长期</w:t>
      </w:r>
      <w:proofErr w:type="gramEnd"/>
      <w:r>
        <w:rPr>
          <w:rFonts w:ascii="仿宋_GB2312" w:eastAsia="仿宋_GB2312" w:hAnsi="宋体" w:cs="宋体" w:hint="eastAsia"/>
          <w:kern w:val="0"/>
          <w:sz w:val="32"/>
          <w:szCs w:val="30"/>
        </w:rPr>
        <w:t>聘用人员的各类劳动报酬，以及为上述人员缴纳的各项社会保险费等。</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w:t>
      </w:r>
      <w:r>
        <w:rPr>
          <w:rFonts w:ascii="仿宋_GB2312" w:eastAsia="仿宋_GB2312" w:hAnsi="宋体" w:cs="宋体" w:hint="eastAsia"/>
          <w:kern w:val="0"/>
          <w:sz w:val="32"/>
          <w:szCs w:val="30"/>
        </w:rPr>
        <w:lastRenderedPageBreak/>
        <w:t>奖励金、其他等。</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十、项目支出：指各部门、各单位为完成其特定的工作任务和事业发展目标所发生的支出。</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kern w:val="0"/>
          <w:sz w:val="32"/>
          <w:szCs w:val="30"/>
        </w:rPr>
        <w:t>含车辆</w:t>
      </w:r>
      <w:proofErr w:type="gramEnd"/>
      <w:r>
        <w:rPr>
          <w:rFonts w:ascii="仿宋_GB2312" w:eastAsia="仿宋_GB2312" w:hAnsi="宋体" w:cs="宋体" w:hint="eastAsia"/>
          <w:kern w:val="0"/>
          <w:sz w:val="32"/>
          <w:szCs w:val="30"/>
        </w:rPr>
        <w:t>购置税）及燃料费、维修费、过路过桥费、保险费、安全奖励费用等支出；公务接待费指单位按规定开支的各类公务接待（含外宾接待）支出。</w:t>
      </w:r>
    </w:p>
    <w:p w:rsidR="000010FB" w:rsidRDefault="004D00F3">
      <w:pPr>
        <w:ind w:firstLineChars="200" w:firstLine="640"/>
        <w:jc w:val="left"/>
        <w:rPr>
          <w:rFonts w:ascii="仿宋_GB2312" w:eastAsia="仿宋_GB2312" w:hAnsi="宋体" w:cs="宋体"/>
          <w:kern w:val="0"/>
          <w:sz w:val="32"/>
          <w:szCs w:val="30"/>
        </w:rPr>
      </w:pPr>
      <w:r>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0010FB" w:rsidRDefault="000010FB">
      <w:pPr>
        <w:ind w:firstLineChars="200" w:firstLine="640"/>
        <w:jc w:val="left"/>
        <w:rPr>
          <w:rFonts w:ascii="仿宋_GB2312" w:eastAsia="仿宋_GB2312" w:hAnsi="宋体" w:cs="宋体"/>
          <w:kern w:val="0"/>
          <w:sz w:val="32"/>
          <w:szCs w:val="30"/>
        </w:rPr>
      </w:pPr>
    </w:p>
    <w:p w:rsidR="000010FB" w:rsidRDefault="000010FB">
      <w:pPr>
        <w:ind w:firstLineChars="200" w:firstLine="640"/>
        <w:rPr>
          <w:rFonts w:ascii="仿宋_GB2312" w:eastAsia="仿宋_GB2312" w:hAnsi="黑体" w:cs="仿宋_GB2312"/>
          <w:sz w:val="32"/>
          <w:szCs w:val="32"/>
        </w:rPr>
      </w:pPr>
    </w:p>
    <w:p w:rsidR="000010FB" w:rsidRDefault="000010FB">
      <w:pPr>
        <w:ind w:firstLineChars="200" w:firstLine="640"/>
        <w:jc w:val="left"/>
        <w:rPr>
          <w:rFonts w:ascii="仿宋_GB2312" w:eastAsia="仿宋_GB2312" w:hAnsi="黑体" w:cs="仿宋_GB2312"/>
          <w:sz w:val="32"/>
          <w:szCs w:val="32"/>
        </w:rPr>
      </w:pPr>
    </w:p>
    <w:p w:rsidR="000010FB" w:rsidRDefault="000010FB"/>
    <w:sectPr w:rsidR="000010FB" w:rsidSect="000010F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C50" w:rsidRDefault="00D31C50" w:rsidP="00EA16C9">
      <w:r>
        <w:separator/>
      </w:r>
    </w:p>
  </w:endnote>
  <w:endnote w:type="continuationSeparator" w:id="0">
    <w:p w:rsidR="00D31C50" w:rsidRDefault="00D31C50" w:rsidP="00E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C50" w:rsidRDefault="00D31C50" w:rsidP="00EA16C9">
      <w:r>
        <w:separator/>
      </w:r>
    </w:p>
  </w:footnote>
  <w:footnote w:type="continuationSeparator" w:id="0">
    <w:p w:rsidR="00D31C50" w:rsidRDefault="00D31C50" w:rsidP="00EA1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010FB"/>
    <w:rsid w:val="00001CD9"/>
    <w:rsid w:val="00095972"/>
    <w:rsid w:val="00215416"/>
    <w:rsid w:val="0026304B"/>
    <w:rsid w:val="00397D50"/>
    <w:rsid w:val="00480099"/>
    <w:rsid w:val="004D00F3"/>
    <w:rsid w:val="005254E4"/>
    <w:rsid w:val="005439D6"/>
    <w:rsid w:val="00570353"/>
    <w:rsid w:val="005F29E5"/>
    <w:rsid w:val="00656920"/>
    <w:rsid w:val="00795133"/>
    <w:rsid w:val="007F05A2"/>
    <w:rsid w:val="00B341D5"/>
    <w:rsid w:val="00D31C50"/>
    <w:rsid w:val="00EA16C9"/>
    <w:rsid w:val="00FE15F8"/>
    <w:rsid w:val="016F70BF"/>
    <w:rsid w:val="0678483D"/>
    <w:rsid w:val="08A00EC7"/>
    <w:rsid w:val="09663EC4"/>
    <w:rsid w:val="0A732A4F"/>
    <w:rsid w:val="0D2369F4"/>
    <w:rsid w:val="0D2A156F"/>
    <w:rsid w:val="0E197169"/>
    <w:rsid w:val="0E5C649C"/>
    <w:rsid w:val="0F803836"/>
    <w:rsid w:val="0FAC4E4A"/>
    <w:rsid w:val="0FDE08A4"/>
    <w:rsid w:val="12157B11"/>
    <w:rsid w:val="13096411"/>
    <w:rsid w:val="14626903"/>
    <w:rsid w:val="14FE061D"/>
    <w:rsid w:val="175A7246"/>
    <w:rsid w:val="18B637B0"/>
    <w:rsid w:val="19453762"/>
    <w:rsid w:val="1A5A3553"/>
    <w:rsid w:val="1B0E0144"/>
    <w:rsid w:val="1B6B7458"/>
    <w:rsid w:val="1E0C0F35"/>
    <w:rsid w:val="1E521287"/>
    <w:rsid w:val="1E6B562A"/>
    <w:rsid w:val="227076E9"/>
    <w:rsid w:val="22AB7263"/>
    <w:rsid w:val="22C27ACD"/>
    <w:rsid w:val="22ED04A2"/>
    <w:rsid w:val="235A3352"/>
    <w:rsid w:val="23AF6C78"/>
    <w:rsid w:val="24165EEA"/>
    <w:rsid w:val="24D6188F"/>
    <w:rsid w:val="254B43BE"/>
    <w:rsid w:val="26C22AC0"/>
    <w:rsid w:val="2AA257B2"/>
    <w:rsid w:val="2B631D46"/>
    <w:rsid w:val="2BA7516A"/>
    <w:rsid w:val="2C073E96"/>
    <w:rsid w:val="2F0776C1"/>
    <w:rsid w:val="2F4576C1"/>
    <w:rsid w:val="30D06622"/>
    <w:rsid w:val="32994FFC"/>
    <w:rsid w:val="33567A07"/>
    <w:rsid w:val="35755402"/>
    <w:rsid w:val="35833B75"/>
    <w:rsid w:val="374C712A"/>
    <w:rsid w:val="378617D5"/>
    <w:rsid w:val="37A80483"/>
    <w:rsid w:val="37F74519"/>
    <w:rsid w:val="3D200A0E"/>
    <w:rsid w:val="3E8948CE"/>
    <w:rsid w:val="424547C1"/>
    <w:rsid w:val="43B156DF"/>
    <w:rsid w:val="449B07C2"/>
    <w:rsid w:val="44FA5520"/>
    <w:rsid w:val="45B33D99"/>
    <w:rsid w:val="46223C2B"/>
    <w:rsid w:val="465176A0"/>
    <w:rsid w:val="494E0C8A"/>
    <w:rsid w:val="496C48FE"/>
    <w:rsid w:val="4A5F6171"/>
    <w:rsid w:val="4B2A4866"/>
    <w:rsid w:val="4B3F4886"/>
    <w:rsid w:val="4B9073A2"/>
    <w:rsid w:val="4BC60FB5"/>
    <w:rsid w:val="4BD41742"/>
    <w:rsid w:val="4C7B11DD"/>
    <w:rsid w:val="4D6B5450"/>
    <w:rsid w:val="4DD11E83"/>
    <w:rsid w:val="4E8464C3"/>
    <w:rsid w:val="5138749D"/>
    <w:rsid w:val="518F5CEA"/>
    <w:rsid w:val="51DA1B9F"/>
    <w:rsid w:val="520B62B1"/>
    <w:rsid w:val="531C48BB"/>
    <w:rsid w:val="53A2120A"/>
    <w:rsid w:val="56A17618"/>
    <w:rsid w:val="56DB05E1"/>
    <w:rsid w:val="5A8B0B8B"/>
    <w:rsid w:val="5B386F4C"/>
    <w:rsid w:val="5B3C4B48"/>
    <w:rsid w:val="5B831818"/>
    <w:rsid w:val="5BBA41D1"/>
    <w:rsid w:val="5C274AAB"/>
    <w:rsid w:val="5FFC3F7A"/>
    <w:rsid w:val="60C75FC3"/>
    <w:rsid w:val="61987320"/>
    <w:rsid w:val="632003DA"/>
    <w:rsid w:val="66153C50"/>
    <w:rsid w:val="668E2F30"/>
    <w:rsid w:val="66E97EE0"/>
    <w:rsid w:val="678A7977"/>
    <w:rsid w:val="69D05DF7"/>
    <w:rsid w:val="6E9C04FA"/>
    <w:rsid w:val="6F2A159B"/>
    <w:rsid w:val="6F424480"/>
    <w:rsid w:val="6F461C9A"/>
    <w:rsid w:val="70C1108F"/>
    <w:rsid w:val="721B7875"/>
    <w:rsid w:val="72CD05C3"/>
    <w:rsid w:val="758F3559"/>
    <w:rsid w:val="76514D52"/>
    <w:rsid w:val="78B452E1"/>
    <w:rsid w:val="790268AD"/>
    <w:rsid w:val="7A827B95"/>
    <w:rsid w:val="7A9103CD"/>
    <w:rsid w:val="7E330DAE"/>
    <w:rsid w:val="7ED04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0FB"/>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0010FB"/>
    <w:pPr>
      <w:ind w:firstLineChars="200" w:firstLine="420"/>
    </w:pPr>
  </w:style>
  <w:style w:type="paragraph" w:customStyle="1" w:styleId="10">
    <w:name w:val="列出段落1"/>
    <w:basedOn w:val="a"/>
    <w:uiPriority w:val="34"/>
    <w:qFormat/>
    <w:rsid w:val="000010FB"/>
    <w:pPr>
      <w:ind w:firstLineChars="200" w:firstLine="420"/>
    </w:pPr>
  </w:style>
  <w:style w:type="paragraph" w:styleId="a3">
    <w:name w:val="header"/>
    <w:basedOn w:val="a"/>
    <w:link w:val="Char"/>
    <w:rsid w:val="00EA16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A16C9"/>
    <w:rPr>
      <w:rFonts w:ascii="Calibri" w:eastAsia="宋体" w:hAnsi="Calibri" w:cs="黑体"/>
      <w:kern w:val="2"/>
      <w:sz w:val="18"/>
      <w:szCs w:val="18"/>
    </w:rPr>
  </w:style>
  <w:style w:type="paragraph" w:styleId="a4">
    <w:name w:val="footer"/>
    <w:basedOn w:val="a"/>
    <w:link w:val="Char0"/>
    <w:rsid w:val="00EA16C9"/>
    <w:pPr>
      <w:tabs>
        <w:tab w:val="center" w:pos="4153"/>
        <w:tab w:val="right" w:pos="8306"/>
      </w:tabs>
      <w:snapToGrid w:val="0"/>
      <w:jc w:val="left"/>
    </w:pPr>
    <w:rPr>
      <w:sz w:val="18"/>
      <w:szCs w:val="18"/>
    </w:rPr>
  </w:style>
  <w:style w:type="character" w:customStyle="1" w:styleId="Char0">
    <w:name w:val="页脚 Char"/>
    <w:basedOn w:val="a0"/>
    <w:link w:val="a4"/>
    <w:rsid w:val="00EA16C9"/>
    <w:rPr>
      <w:rFonts w:ascii="Calibri" w:eastAsia="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4294957294</TotalTime>
  <Pages>11</Pages>
  <Words>574</Words>
  <Characters>3278</Characters>
  <Application>Microsoft Office Word</Application>
  <DocSecurity>0</DocSecurity>
  <Lines>27</Lines>
  <Paragraphs>7</Paragraphs>
  <ScaleCrop>false</ScaleCrop>
  <Company>Microsoft</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朴林</dc:creator>
  <cp:lastModifiedBy>AutoBVT</cp:lastModifiedBy>
  <cp:revision>23</cp:revision>
  <dcterms:created xsi:type="dcterms:W3CDTF">2021-03-16T00:18:00Z</dcterms:created>
  <dcterms:modified xsi:type="dcterms:W3CDTF">2021-03-18T11:03:00Z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