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5C" w:rsidRDefault="0063505C">
      <w:pPr>
        <w:rPr>
          <w:sz w:val="84"/>
          <w:szCs w:val="84"/>
          <w:u w:val="single"/>
        </w:rPr>
      </w:pPr>
    </w:p>
    <w:p w:rsidR="0063505C" w:rsidRDefault="0063505C">
      <w:pPr>
        <w:rPr>
          <w:sz w:val="84"/>
          <w:szCs w:val="84"/>
          <w:u w:val="single"/>
        </w:rPr>
      </w:pPr>
    </w:p>
    <w:p w:rsidR="0063505C" w:rsidRDefault="0063505C">
      <w:pPr>
        <w:rPr>
          <w:sz w:val="84"/>
          <w:szCs w:val="84"/>
          <w:u w:val="single"/>
        </w:rPr>
      </w:pPr>
    </w:p>
    <w:p w:rsidR="0063505C" w:rsidRDefault="0063505C">
      <w:pPr>
        <w:rPr>
          <w:sz w:val="84"/>
          <w:szCs w:val="84"/>
          <w:u w:val="single"/>
        </w:rPr>
      </w:pPr>
    </w:p>
    <w:p w:rsidR="0063505C" w:rsidRDefault="006E0797">
      <w:pPr>
        <w:jc w:val="center"/>
        <w:rPr>
          <w:rFonts w:hint="eastAsia"/>
          <w:sz w:val="52"/>
          <w:szCs w:val="52"/>
        </w:rPr>
      </w:pPr>
      <w:r>
        <w:rPr>
          <w:rFonts w:hint="eastAsia"/>
          <w:sz w:val="52"/>
          <w:szCs w:val="52"/>
        </w:rPr>
        <w:t>2021</w:t>
      </w:r>
      <w:r>
        <w:rPr>
          <w:rFonts w:hint="eastAsia"/>
          <w:sz w:val="52"/>
          <w:szCs w:val="52"/>
        </w:rPr>
        <w:t>年</w:t>
      </w:r>
      <w:r>
        <w:rPr>
          <w:rFonts w:hint="eastAsia"/>
          <w:sz w:val="52"/>
          <w:szCs w:val="52"/>
        </w:rPr>
        <w:t>三亚市天涯区环卫所单位</w:t>
      </w:r>
      <w:r>
        <w:rPr>
          <w:rFonts w:hint="eastAsia"/>
          <w:sz w:val="52"/>
          <w:szCs w:val="52"/>
        </w:rPr>
        <w:t>预算</w:t>
      </w:r>
      <w:r>
        <w:rPr>
          <w:rFonts w:hint="eastAsia"/>
          <w:sz w:val="52"/>
          <w:szCs w:val="52"/>
        </w:rPr>
        <w:t>说明</w:t>
      </w:r>
    </w:p>
    <w:p w:rsidR="00660D5E" w:rsidRDefault="00660D5E">
      <w:pPr>
        <w:jc w:val="center"/>
        <w:rPr>
          <w:sz w:val="52"/>
          <w:szCs w:val="52"/>
        </w:rPr>
      </w:pPr>
    </w:p>
    <w:p w:rsidR="0063505C" w:rsidRDefault="0063505C">
      <w:pPr>
        <w:ind w:firstLine="1680"/>
        <w:jc w:val="center"/>
        <w:rPr>
          <w:sz w:val="84"/>
          <w:szCs w:val="84"/>
        </w:rPr>
      </w:pPr>
    </w:p>
    <w:p w:rsidR="0063505C" w:rsidRDefault="0063505C">
      <w:pPr>
        <w:ind w:firstLine="1680"/>
        <w:jc w:val="center"/>
        <w:rPr>
          <w:sz w:val="84"/>
          <w:szCs w:val="84"/>
        </w:rPr>
      </w:pPr>
    </w:p>
    <w:p w:rsidR="0063505C" w:rsidRDefault="0063505C">
      <w:pPr>
        <w:ind w:firstLine="1680"/>
        <w:jc w:val="center"/>
        <w:rPr>
          <w:sz w:val="84"/>
          <w:szCs w:val="84"/>
        </w:rPr>
      </w:pPr>
    </w:p>
    <w:p w:rsidR="0063505C" w:rsidRDefault="0063505C">
      <w:pPr>
        <w:ind w:firstLine="1680"/>
        <w:jc w:val="center"/>
        <w:rPr>
          <w:sz w:val="84"/>
          <w:szCs w:val="84"/>
        </w:rPr>
      </w:pPr>
    </w:p>
    <w:p w:rsidR="0063505C" w:rsidRDefault="0063505C">
      <w:pPr>
        <w:rPr>
          <w:sz w:val="84"/>
          <w:szCs w:val="84"/>
        </w:rPr>
      </w:pPr>
    </w:p>
    <w:p w:rsidR="0063505C" w:rsidRDefault="0063505C">
      <w:pPr>
        <w:jc w:val="center"/>
        <w:rPr>
          <w:sz w:val="84"/>
          <w:szCs w:val="84"/>
        </w:rPr>
      </w:pPr>
    </w:p>
    <w:p w:rsidR="0063505C" w:rsidRDefault="006E0797">
      <w:pPr>
        <w:jc w:val="center"/>
        <w:rPr>
          <w:rFonts w:ascii="黑体" w:eastAsia="黑体" w:hAnsi="黑体"/>
          <w:sz w:val="52"/>
          <w:szCs w:val="52"/>
        </w:rPr>
      </w:pPr>
      <w:r>
        <w:rPr>
          <w:rFonts w:ascii="黑体" w:eastAsia="黑体" w:hAnsi="黑体" w:hint="eastAsia"/>
          <w:sz w:val="52"/>
          <w:szCs w:val="52"/>
        </w:rPr>
        <w:t>目录</w:t>
      </w:r>
    </w:p>
    <w:p w:rsidR="0063505C" w:rsidRDefault="006E0797">
      <w:pPr>
        <w:pStyle w:val="2"/>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三亚市天涯区环卫所单位</w:t>
      </w:r>
      <w:r>
        <w:rPr>
          <w:rFonts w:ascii="黑体" w:eastAsia="黑体" w:hAnsi="黑体" w:hint="eastAsia"/>
          <w:sz w:val="32"/>
          <w:szCs w:val="32"/>
        </w:rPr>
        <w:t>概况</w:t>
      </w:r>
    </w:p>
    <w:p w:rsidR="0063505C" w:rsidRDefault="006E0797">
      <w:pPr>
        <w:pStyle w:val="2"/>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63505C" w:rsidRDefault="006E0797">
      <w:pPr>
        <w:pStyle w:val="2"/>
        <w:numPr>
          <w:ilvl w:val="0"/>
          <w:numId w:val="1"/>
        </w:numPr>
        <w:ind w:firstLineChars="0"/>
        <w:rPr>
          <w:rFonts w:ascii="黑体" w:eastAsia="黑体" w:hAnsi="黑体"/>
          <w:sz w:val="32"/>
          <w:szCs w:val="32"/>
        </w:rPr>
      </w:pPr>
      <w:r>
        <w:rPr>
          <w:rFonts w:ascii="黑体" w:eastAsia="黑体" w:hAnsi="黑体" w:hint="eastAsia"/>
          <w:sz w:val="32"/>
          <w:szCs w:val="32"/>
        </w:rPr>
        <w:t>三亚市天涯区环卫所单位</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63505C" w:rsidRDefault="006E0797">
      <w:pPr>
        <w:pStyle w:val="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63505C" w:rsidRDefault="006E0797">
      <w:pPr>
        <w:pStyle w:val="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63505C" w:rsidRDefault="006E0797">
      <w:pPr>
        <w:pStyle w:val="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63505C" w:rsidRDefault="006E0797">
      <w:pPr>
        <w:pStyle w:val="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63505C" w:rsidRDefault="006E0797">
      <w:pPr>
        <w:pStyle w:val="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63505C" w:rsidRDefault="006E0797">
      <w:pPr>
        <w:pStyle w:val="2"/>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63505C" w:rsidRDefault="006E0797">
      <w:pPr>
        <w:pStyle w:val="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63505C" w:rsidRDefault="006E0797">
      <w:pPr>
        <w:pStyle w:val="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63505C" w:rsidRDefault="006E0797">
      <w:pPr>
        <w:pStyle w:val="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63505C" w:rsidRDefault="006E0797">
      <w:pPr>
        <w:pStyle w:val="2"/>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63505C" w:rsidRDefault="006E0797">
      <w:pPr>
        <w:pStyle w:val="2"/>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三亚市天涯区环卫所单位</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63505C" w:rsidRDefault="006E0797">
      <w:pPr>
        <w:pStyle w:val="2"/>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63505C" w:rsidRDefault="0063505C">
      <w:pPr>
        <w:pStyle w:val="1"/>
        <w:ind w:left="1320" w:firstLineChars="0" w:firstLine="0"/>
        <w:jc w:val="left"/>
        <w:rPr>
          <w:rFonts w:ascii="黑体" w:eastAsia="黑体" w:hAnsi="黑体"/>
          <w:sz w:val="32"/>
          <w:szCs w:val="32"/>
        </w:rPr>
      </w:pPr>
    </w:p>
    <w:p w:rsidR="0063505C" w:rsidRDefault="0063505C">
      <w:pPr>
        <w:jc w:val="left"/>
        <w:rPr>
          <w:rFonts w:ascii="黑体" w:eastAsia="黑体" w:hAnsi="黑体"/>
          <w:sz w:val="32"/>
          <w:szCs w:val="32"/>
        </w:rPr>
      </w:pPr>
    </w:p>
    <w:p w:rsidR="0063505C" w:rsidRDefault="0063505C">
      <w:pPr>
        <w:jc w:val="left"/>
        <w:rPr>
          <w:rFonts w:ascii="黑体" w:eastAsia="黑体" w:hAnsi="黑体"/>
          <w:sz w:val="32"/>
          <w:szCs w:val="32"/>
        </w:rPr>
      </w:pPr>
    </w:p>
    <w:p w:rsidR="0063505C" w:rsidRDefault="0063505C">
      <w:pPr>
        <w:jc w:val="left"/>
        <w:rPr>
          <w:rFonts w:ascii="黑体" w:eastAsia="黑体" w:hAnsi="黑体"/>
          <w:sz w:val="32"/>
          <w:szCs w:val="32"/>
        </w:rPr>
      </w:pPr>
    </w:p>
    <w:p w:rsidR="0063505C" w:rsidRDefault="006E0797">
      <w:pPr>
        <w:pStyle w:val="2"/>
        <w:numPr>
          <w:ilvl w:val="0"/>
          <w:numId w:val="4"/>
        </w:numPr>
        <w:ind w:firstLineChars="0"/>
        <w:jc w:val="center"/>
        <w:rPr>
          <w:rFonts w:ascii="仿宋_GB2312" w:eastAsia="仿宋_GB2312" w:hAnsi="仿宋_GB2312" w:cs="仿宋_GB2312"/>
          <w:sz w:val="32"/>
          <w:szCs w:val="32"/>
        </w:rPr>
      </w:pPr>
      <w:r>
        <w:rPr>
          <w:rFonts w:ascii="黑体" w:eastAsia="黑体" w:hAnsi="黑体" w:hint="eastAsia"/>
          <w:sz w:val="32"/>
          <w:szCs w:val="32"/>
        </w:rPr>
        <w:t>三亚市天涯区环卫所单位</w:t>
      </w:r>
      <w:r>
        <w:rPr>
          <w:rFonts w:ascii="黑体" w:eastAsia="黑体" w:hAnsi="黑体" w:hint="eastAsia"/>
          <w:sz w:val="32"/>
          <w:szCs w:val="32"/>
        </w:rPr>
        <w:t>概况</w:t>
      </w:r>
    </w:p>
    <w:p w:rsidR="0063505C" w:rsidRDefault="0063505C">
      <w:pPr>
        <w:jc w:val="left"/>
        <w:rPr>
          <w:rFonts w:ascii="仿宋_GB2312" w:eastAsia="仿宋_GB2312" w:hAnsi="仿宋_GB2312" w:cs="仿宋_GB2312"/>
          <w:sz w:val="32"/>
          <w:szCs w:val="32"/>
        </w:rPr>
      </w:pPr>
    </w:p>
    <w:p w:rsidR="0063505C" w:rsidRDefault="006E0797">
      <w:pPr>
        <w:pStyle w:val="2"/>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63505C" w:rsidRDefault="006E0797">
      <w:pPr>
        <w:ind w:firstLineChars="200" w:firstLine="640"/>
        <w:rPr>
          <w:rFonts w:ascii="仿宋_GB2312" w:eastAsia="仿宋_GB2312" w:hAnsi="ˎ̥"/>
          <w:sz w:val="32"/>
          <w:szCs w:val="32"/>
        </w:rPr>
      </w:pPr>
      <w:r>
        <w:rPr>
          <w:rFonts w:ascii="仿宋_GB2312" w:eastAsia="仿宋_GB2312" w:hAnsi="ˎ̥" w:hint="eastAsia"/>
          <w:sz w:val="32"/>
          <w:szCs w:val="32"/>
        </w:rPr>
        <w:t>（一）</w:t>
      </w:r>
      <w:r>
        <w:rPr>
          <w:rFonts w:ascii="仿宋_GB2312" w:eastAsia="仿宋_GB2312" w:hAnsi="黑体" w:hint="eastAsia"/>
          <w:sz w:val="32"/>
          <w:szCs w:val="32"/>
        </w:rPr>
        <w:t>贯彻</w:t>
      </w:r>
      <w:r>
        <w:rPr>
          <w:rFonts w:ascii="仿宋_GB2312" w:eastAsia="仿宋_GB2312" w:hAnsi="ˎ̥" w:hint="eastAsia"/>
          <w:sz w:val="32"/>
          <w:szCs w:val="32"/>
        </w:rPr>
        <w:t>执行中央及省、市有关环境卫生管理的方针、政策；依法拟定并组织实施有关环境卫生管理的规划和措施；</w:t>
      </w:r>
    </w:p>
    <w:p w:rsidR="0063505C" w:rsidRDefault="006E0797">
      <w:pPr>
        <w:ind w:firstLineChars="200" w:firstLine="640"/>
        <w:rPr>
          <w:rFonts w:ascii="仿宋_GB2312" w:eastAsia="仿宋_GB2312" w:hAnsi="ˎ̥"/>
          <w:sz w:val="32"/>
          <w:szCs w:val="32"/>
        </w:rPr>
      </w:pPr>
      <w:r>
        <w:rPr>
          <w:rFonts w:ascii="仿宋_GB2312" w:eastAsia="仿宋_GB2312" w:hAnsi="ˎ̥" w:hint="eastAsia"/>
          <w:sz w:val="32"/>
          <w:szCs w:val="32"/>
        </w:rPr>
        <w:t>（二）组织实施本区环境卫生的检查和宣传工作；组织本区环境卫生行业有关的普查、资源调查评估、统计申报工作；培养、发展和维护本区环境卫生作业市场。</w:t>
      </w:r>
    </w:p>
    <w:p w:rsidR="0063505C" w:rsidRDefault="006E0797">
      <w:pPr>
        <w:ind w:firstLineChars="200" w:firstLine="640"/>
        <w:rPr>
          <w:rFonts w:ascii="仿宋_GB2312" w:eastAsia="仿宋_GB2312" w:hAnsi="ˎ̥"/>
          <w:sz w:val="32"/>
          <w:szCs w:val="32"/>
        </w:rPr>
      </w:pPr>
      <w:r>
        <w:rPr>
          <w:rFonts w:ascii="仿宋_GB2312" w:eastAsia="仿宋_GB2312" w:hAnsi="ˎ̥" w:hint="eastAsia"/>
          <w:sz w:val="32"/>
          <w:szCs w:val="32"/>
        </w:rPr>
        <w:t>（三）负责实施本区清扫保洁以及生活垃圾、建筑垃圾、特种垃圾、粪便的收集清运。负责对本区突发应急事件（如台风、大型活动等）环境卫生整治工作；</w:t>
      </w:r>
    </w:p>
    <w:p w:rsidR="0063505C" w:rsidRDefault="006E0797">
      <w:pPr>
        <w:ind w:firstLineChars="200" w:firstLine="640"/>
        <w:rPr>
          <w:rFonts w:ascii="仿宋_GB2312" w:eastAsia="仿宋_GB2312" w:hAnsi="ˎ̥"/>
          <w:sz w:val="32"/>
          <w:szCs w:val="32"/>
        </w:rPr>
      </w:pPr>
      <w:r>
        <w:rPr>
          <w:rFonts w:ascii="仿宋_GB2312" w:eastAsia="仿宋_GB2312" w:hAnsi="ˎ̥" w:hint="eastAsia"/>
          <w:sz w:val="32"/>
          <w:szCs w:val="32"/>
        </w:rPr>
        <w:t>（四）对社区（村）和城区主次街道同意保洁，治理“脏乱差”，美化城市环境；</w:t>
      </w:r>
    </w:p>
    <w:p w:rsidR="0063505C" w:rsidRDefault="006E0797">
      <w:pPr>
        <w:ind w:firstLineChars="200" w:firstLine="640"/>
        <w:rPr>
          <w:rFonts w:ascii="仿宋_GB2312" w:eastAsia="仿宋_GB2312" w:hAnsi="ˎ̥"/>
          <w:sz w:val="32"/>
          <w:szCs w:val="32"/>
        </w:rPr>
      </w:pPr>
      <w:r>
        <w:rPr>
          <w:rFonts w:ascii="仿宋_GB2312" w:eastAsia="仿宋_GB2312" w:hAnsi="ˎ̥" w:hint="eastAsia"/>
          <w:sz w:val="32"/>
          <w:szCs w:val="32"/>
        </w:rPr>
        <w:t>（五）不定期对各路段、社区（村）的保洁进行监督、巡查，落实</w:t>
      </w:r>
      <w:r>
        <w:rPr>
          <w:rFonts w:ascii="仿宋_GB2312" w:eastAsia="仿宋_GB2312" w:hAnsi="ˎ̥" w:hint="eastAsia"/>
          <w:sz w:val="32"/>
          <w:szCs w:val="32"/>
        </w:rPr>
        <w:t>各项规章制度，对每路段、社区（村）保洁检查情况进行检查通报；</w:t>
      </w:r>
    </w:p>
    <w:p w:rsidR="0063505C" w:rsidRDefault="006E0797">
      <w:pPr>
        <w:ind w:firstLineChars="200" w:firstLine="640"/>
        <w:rPr>
          <w:rFonts w:ascii="黑体" w:eastAsia="黑体" w:hAnsi="黑体"/>
          <w:sz w:val="32"/>
          <w:szCs w:val="32"/>
        </w:rPr>
      </w:pPr>
      <w:r>
        <w:rPr>
          <w:rFonts w:ascii="仿宋_GB2312" w:eastAsia="仿宋_GB2312" w:hAnsi="ˎ̥" w:hint="eastAsia"/>
          <w:sz w:val="32"/>
          <w:szCs w:val="32"/>
        </w:rPr>
        <w:t>（六）承办区委区政府和上级部门交办的工作。</w:t>
      </w:r>
    </w:p>
    <w:p w:rsidR="0063505C" w:rsidRDefault="0063505C">
      <w:pPr>
        <w:ind w:firstLineChars="200" w:firstLine="640"/>
        <w:jc w:val="left"/>
        <w:rPr>
          <w:rFonts w:ascii="仿宋_GB2312" w:eastAsia="仿宋_GB2312" w:hAnsi="黑体" w:cs="仿宋_GB2312"/>
          <w:sz w:val="32"/>
          <w:szCs w:val="32"/>
        </w:rPr>
      </w:pPr>
    </w:p>
    <w:p w:rsidR="0063505C" w:rsidRDefault="006E0797">
      <w:pPr>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三亚市天涯区环卫所单位</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预算表</w:t>
      </w:r>
    </w:p>
    <w:p w:rsidR="0063505C" w:rsidRDefault="0063505C">
      <w:pPr>
        <w:ind w:left="800"/>
        <w:jc w:val="left"/>
        <w:rPr>
          <w:rFonts w:ascii="黑体" w:eastAsia="黑体" w:hAnsi="黑体"/>
          <w:sz w:val="32"/>
          <w:szCs w:val="32"/>
        </w:rPr>
      </w:pPr>
    </w:p>
    <w:p w:rsidR="0063505C" w:rsidRDefault="006E0797">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w:t>
      </w:r>
      <w:r>
        <w:rPr>
          <w:rFonts w:ascii="仿宋_GB2312" w:eastAsia="仿宋_GB2312" w:hAnsi="黑体" w:hint="eastAsia"/>
          <w:b/>
          <w:sz w:val="32"/>
          <w:szCs w:val="32"/>
        </w:rPr>
        <w:t>单位</w:t>
      </w:r>
      <w:r>
        <w:rPr>
          <w:rFonts w:ascii="仿宋_GB2312" w:eastAsia="仿宋_GB2312" w:hAnsi="黑体" w:hint="eastAsia"/>
          <w:b/>
          <w:sz w:val="32"/>
          <w:szCs w:val="32"/>
        </w:rPr>
        <w:t>预算公开表）</w:t>
      </w:r>
    </w:p>
    <w:p w:rsidR="0063505C" w:rsidRDefault="0063505C">
      <w:pPr>
        <w:rPr>
          <w:rFonts w:ascii="黑体" w:eastAsia="黑体" w:hAnsi="黑体"/>
          <w:sz w:val="32"/>
          <w:szCs w:val="32"/>
        </w:rPr>
      </w:pPr>
    </w:p>
    <w:p w:rsidR="0063505C" w:rsidRDefault="006E0797">
      <w:pPr>
        <w:ind w:firstLineChars="150" w:firstLine="48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三亚市天涯区环卫所单位</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单位</w:t>
      </w:r>
      <w:r>
        <w:rPr>
          <w:rFonts w:ascii="黑体" w:eastAsia="黑体" w:hAnsi="黑体" w:hint="eastAsia"/>
          <w:sz w:val="32"/>
          <w:szCs w:val="32"/>
        </w:rPr>
        <w:t>预算情况说明</w:t>
      </w:r>
    </w:p>
    <w:p w:rsidR="0063505C" w:rsidRDefault="0063505C">
      <w:pPr>
        <w:jc w:val="center"/>
        <w:rPr>
          <w:rFonts w:ascii="黑体" w:eastAsia="黑体" w:hAnsi="黑体"/>
          <w:sz w:val="32"/>
          <w:szCs w:val="32"/>
        </w:rPr>
      </w:pPr>
    </w:p>
    <w:p w:rsidR="0063505C" w:rsidRDefault="006E0797">
      <w:pPr>
        <w:ind w:firstLineChars="200" w:firstLine="640"/>
        <w:jc w:val="left"/>
        <w:rPr>
          <w:rFonts w:ascii="黑体" w:eastAsia="黑体" w:hAnsi="黑体"/>
          <w:sz w:val="32"/>
          <w:szCs w:val="32"/>
        </w:rPr>
      </w:pPr>
      <w:r>
        <w:rPr>
          <w:rFonts w:ascii="黑体" w:eastAsia="黑体" w:hAnsi="黑体" w:hint="eastAsia"/>
          <w:sz w:val="32"/>
          <w:szCs w:val="32"/>
        </w:rPr>
        <w:t>一、关于</w:t>
      </w:r>
      <w:r>
        <w:rPr>
          <w:rFonts w:ascii="黑体" w:eastAsia="黑体" w:hAnsi="黑体" w:hint="eastAsia"/>
          <w:sz w:val="32"/>
          <w:szCs w:val="32"/>
        </w:rPr>
        <w:t>三亚市天涯区环卫所单位单位</w:t>
      </w:r>
      <w:r>
        <w:rPr>
          <w:rFonts w:ascii="黑体" w:eastAsia="黑体" w:hAnsi="黑体" w:hint="eastAsia"/>
          <w:sz w:val="32"/>
          <w:szCs w:val="32"/>
        </w:rPr>
        <w:t>2021</w:t>
      </w:r>
      <w:r>
        <w:rPr>
          <w:rFonts w:ascii="黑体" w:eastAsia="黑体" w:hAnsi="黑体" w:hint="eastAsia"/>
          <w:sz w:val="32"/>
          <w:szCs w:val="32"/>
        </w:rPr>
        <w:t>年财政拨款收支预</w:t>
      </w:r>
      <w:r>
        <w:rPr>
          <w:rFonts w:ascii="黑体" w:eastAsia="黑体" w:hAnsi="黑体" w:hint="eastAsia"/>
          <w:sz w:val="32"/>
          <w:szCs w:val="32"/>
        </w:rPr>
        <w:t>算情况的总体说明</w:t>
      </w:r>
    </w:p>
    <w:p w:rsidR="0063505C" w:rsidRDefault="006E0797">
      <w:pPr>
        <w:ind w:firstLineChars="200" w:firstLine="640"/>
        <w:rPr>
          <w:rFonts w:ascii="黑体" w:eastAsia="黑体" w:hAnsi="黑体"/>
          <w:sz w:val="32"/>
          <w:szCs w:val="32"/>
        </w:rPr>
      </w:pPr>
      <w:r>
        <w:rPr>
          <w:rFonts w:ascii="仿宋_GB2312" w:eastAsia="仿宋_GB2312" w:hAnsi="黑体" w:cs="仿宋_GB2312" w:hint="eastAsia"/>
          <w:sz w:val="32"/>
          <w:szCs w:val="32"/>
        </w:rPr>
        <w:t>三亚市天涯区环卫所单位</w:t>
      </w:r>
      <w:r>
        <w:rPr>
          <w:rFonts w:ascii="仿宋_GB2312" w:eastAsia="仿宋_GB2312" w:hAnsi="黑体" w:hint="eastAsia"/>
          <w:sz w:val="32"/>
          <w:szCs w:val="32"/>
        </w:rPr>
        <w:t>2021</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10618.00</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10618</w:t>
      </w:r>
      <w:r>
        <w:rPr>
          <w:rFonts w:ascii="仿宋_GB2312" w:eastAsia="仿宋_GB2312" w:hAnsi="黑体" w:cs="仿宋_GB2312" w:hint="eastAsia"/>
          <w:sz w:val="32"/>
          <w:szCs w:val="32"/>
        </w:rPr>
        <w:t>.00</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10618.00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10618.00</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10618.00</w:t>
      </w:r>
      <w:r>
        <w:rPr>
          <w:rFonts w:ascii="仿宋_GB2312" w:eastAsia="仿宋_GB2312" w:hAnsi="黑体" w:hint="eastAsia"/>
          <w:sz w:val="32"/>
          <w:szCs w:val="32"/>
        </w:rPr>
        <w:t>万元、外交支出</w:t>
      </w:r>
      <w:r>
        <w:rPr>
          <w:rFonts w:ascii="仿宋_GB2312" w:eastAsia="仿宋_GB2312" w:hAnsi="黑体" w:cs="仿宋_GB2312" w:hint="eastAsia"/>
          <w:sz w:val="32"/>
          <w:szCs w:val="32"/>
        </w:rPr>
        <w:t>0</w:t>
      </w:r>
      <w:r>
        <w:rPr>
          <w:rFonts w:ascii="仿宋_GB2312" w:eastAsia="仿宋_GB2312" w:hAnsi="黑体" w:hint="eastAsia"/>
          <w:sz w:val="32"/>
          <w:szCs w:val="32"/>
        </w:rPr>
        <w:t>万元、国防支出</w:t>
      </w:r>
      <w:r>
        <w:rPr>
          <w:rFonts w:ascii="仿宋_GB2312" w:eastAsia="仿宋_GB2312" w:hAnsi="黑体" w:cs="仿宋_GB2312" w:hint="eastAsia"/>
          <w:sz w:val="32"/>
          <w:szCs w:val="32"/>
        </w:rPr>
        <w:t>0</w:t>
      </w:r>
      <w:r>
        <w:rPr>
          <w:rFonts w:ascii="仿宋_GB2312" w:eastAsia="仿宋_GB2312" w:hAnsi="黑体" w:hint="eastAsia"/>
          <w:sz w:val="32"/>
          <w:szCs w:val="32"/>
        </w:rPr>
        <w:t>万元、结转下年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63505C" w:rsidRDefault="006E0797">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三亚市天涯区环卫所单位</w:t>
      </w:r>
      <w:r>
        <w:rPr>
          <w:rFonts w:ascii="黑体" w:eastAsia="黑体" w:hAnsi="黑体" w:hint="eastAsia"/>
          <w:sz w:val="32"/>
          <w:szCs w:val="32"/>
        </w:rPr>
        <w:t>2021</w:t>
      </w:r>
      <w:r>
        <w:rPr>
          <w:rFonts w:ascii="黑体" w:eastAsia="黑体" w:hAnsi="黑体" w:hint="eastAsia"/>
          <w:sz w:val="32"/>
          <w:szCs w:val="32"/>
        </w:rPr>
        <w:t>年</w:t>
      </w:r>
      <w:r>
        <w:rPr>
          <w:rFonts w:ascii="黑体" w:eastAsia="黑体" w:hAnsi="黑体" w:hint="eastAsia"/>
          <w:sz w:val="32"/>
          <w:szCs w:val="32"/>
        </w:rPr>
        <w:t>一般公共预算当年拨款情况说明</w:t>
      </w:r>
    </w:p>
    <w:p w:rsidR="0063505C" w:rsidRDefault="006E0797">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63505C" w:rsidRDefault="006E0797">
      <w:pPr>
        <w:ind w:firstLineChars="200" w:firstLine="640"/>
        <w:rPr>
          <w:rFonts w:ascii="仿宋_GB2312" w:eastAsia="仿宋_GB2312" w:hAnsi="黑体"/>
          <w:sz w:val="32"/>
          <w:szCs w:val="32"/>
          <w:highlight w:val="yellow"/>
        </w:rPr>
      </w:pPr>
      <w:r>
        <w:rPr>
          <w:rFonts w:ascii="仿宋_GB2312" w:eastAsia="仿宋_GB2312" w:hAnsi="黑体" w:cs="仿宋_GB2312" w:hint="eastAsia"/>
          <w:sz w:val="32"/>
          <w:szCs w:val="32"/>
        </w:rPr>
        <w:t>三亚市天涯区环卫所单位</w:t>
      </w:r>
      <w:r>
        <w:rPr>
          <w:rFonts w:ascii="仿宋_GB2312" w:eastAsia="仿宋_GB2312" w:hAnsi="黑体" w:cs="仿宋_GB2312" w:hint="eastAsia"/>
          <w:sz w:val="32"/>
          <w:szCs w:val="32"/>
        </w:rPr>
        <w:t>2021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10618.00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1103.63</w:t>
      </w:r>
      <w:r>
        <w:rPr>
          <w:rFonts w:ascii="仿宋_GB2312" w:eastAsia="仿宋_GB2312" w:hAnsi="黑体" w:hint="eastAsia"/>
          <w:sz w:val="32"/>
          <w:szCs w:val="32"/>
        </w:rPr>
        <w:t>万元，主要是</w:t>
      </w:r>
      <w:r>
        <w:rPr>
          <w:rFonts w:ascii="仿宋_GB2312" w:eastAsia="仿宋_GB2312" w:hAnsi="黑体" w:hint="eastAsia"/>
          <w:sz w:val="32"/>
          <w:szCs w:val="32"/>
        </w:rPr>
        <w:t>推进第二阶段垃圾分类及实行环卫一体化</w:t>
      </w:r>
      <w:r>
        <w:rPr>
          <w:rFonts w:ascii="仿宋_GB2312" w:eastAsia="仿宋_GB2312" w:hAnsi="黑体" w:hint="eastAsia"/>
          <w:sz w:val="32"/>
          <w:szCs w:val="32"/>
        </w:rPr>
        <w:t>。</w:t>
      </w:r>
    </w:p>
    <w:p w:rsidR="0063505C" w:rsidRDefault="006E0797">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63505C" w:rsidRDefault="006E0797">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；外交（类）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；教育（类）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；科学技术（类）</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城乡社区支出</w:t>
      </w:r>
      <w:r>
        <w:rPr>
          <w:rFonts w:ascii="仿宋_GB2312" w:eastAsia="仿宋_GB2312" w:hAnsi="黑体" w:cs="仿宋_GB2312" w:hint="eastAsia"/>
          <w:sz w:val="32"/>
          <w:szCs w:val="32"/>
        </w:rPr>
        <w:t>10618.00</w:t>
      </w:r>
      <w:r>
        <w:rPr>
          <w:rFonts w:ascii="仿宋_GB2312" w:eastAsia="仿宋_GB2312" w:hAnsi="黑体" w:cs="仿宋_GB2312" w:hint="eastAsia"/>
          <w:sz w:val="32"/>
          <w:szCs w:val="32"/>
        </w:rPr>
        <w:t>万</w:t>
      </w:r>
      <w:r>
        <w:rPr>
          <w:rFonts w:ascii="仿宋_GB2312" w:eastAsia="仿宋_GB2312" w:hAnsi="黑体" w:cs="仿宋_GB2312" w:hint="eastAsia"/>
          <w:sz w:val="32"/>
          <w:szCs w:val="32"/>
        </w:rPr>
        <w:lastRenderedPageBreak/>
        <w:t>元</w:t>
      </w:r>
      <w:r>
        <w:rPr>
          <w:rFonts w:ascii="仿宋_GB2312" w:eastAsia="仿宋_GB2312" w:hAnsi="黑体" w:hint="eastAsia"/>
          <w:sz w:val="32"/>
          <w:szCs w:val="32"/>
        </w:rPr>
        <w:t>，占</w:t>
      </w:r>
      <w:r>
        <w:rPr>
          <w:rFonts w:ascii="仿宋_GB2312" w:eastAsia="仿宋_GB2312" w:hAnsi="黑体" w:hint="eastAsia"/>
          <w:sz w:val="32"/>
          <w:szCs w:val="32"/>
        </w:rPr>
        <w:t>100%</w:t>
      </w:r>
      <w:r>
        <w:rPr>
          <w:rFonts w:ascii="仿宋_GB2312" w:eastAsia="仿宋_GB2312" w:hAnsi="黑体" w:hint="eastAsia"/>
          <w:sz w:val="32"/>
          <w:szCs w:val="32"/>
        </w:rPr>
        <w:t>。</w:t>
      </w:r>
    </w:p>
    <w:p w:rsidR="0063505C" w:rsidRDefault="006E0797">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63505C" w:rsidRDefault="006E0797">
      <w:pPr>
        <w:ind w:firstLine="640"/>
        <w:rPr>
          <w:rFonts w:ascii="仿宋_GB2312" w:eastAsia="仿宋_GB2312" w:hAnsi="黑体"/>
          <w:sz w:val="32"/>
          <w:szCs w:val="32"/>
        </w:rPr>
      </w:pPr>
      <w:r>
        <w:rPr>
          <w:rFonts w:ascii="仿宋_GB2312" w:eastAsia="仿宋_GB2312" w:hAnsi="黑体" w:cs="仿宋_GB2312" w:hint="eastAsia"/>
          <w:sz w:val="32"/>
          <w:szCs w:val="32"/>
        </w:rPr>
        <w:t>城乡社区支出（类）城乡社区环境卫生（款）城乡社区环境卫生（项）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hint="eastAsia"/>
          <w:sz w:val="32"/>
          <w:szCs w:val="32"/>
        </w:rPr>
        <w:t>10618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1103.63</w:t>
      </w:r>
      <w:r>
        <w:rPr>
          <w:rFonts w:ascii="仿宋_GB2312" w:eastAsia="仿宋_GB2312" w:hAnsi="黑体" w:hint="eastAsia"/>
          <w:sz w:val="32"/>
          <w:szCs w:val="32"/>
        </w:rPr>
        <w:t>万元，主要是</w:t>
      </w:r>
      <w:r>
        <w:rPr>
          <w:rFonts w:ascii="仿宋_GB2312" w:eastAsia="仿宋_GB2312" w:hAnsi="黑体" w:hint="eastAsia"/>
          <w:sz w:val="32"/>
          <w:szCs w:val="32"/>
        </w:rPr>
        <w:t>推进第二阶段垃圾分类及实行环卫一体化</w:t>
      </w:r>
      <w:r>
        <w:rPr>
          <w:rFonts w:ascii="仿宋_GB2312" w:eastAsia="仿宋_GB2312" w:hAnsi="黑体" w:hint="eastAsia"/>
          <w:sz w:val="32"/>
          <w:szCs w:val="32"/>
        </w:rPr>
        <w:t>。</w:t>
      </w:r>
    </w:p>
    <w:p w:rsidR="0063505C" w:rsidRDefault="006E0797">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三亚市天涯区环卫所单位</w:t>
      </w:r>
      <w:r>
        <w:rPr>
          <w:rFonts w:ascii="仿宋_GB2312" w:eastAsia="仿宋_GB2312" w:hAnsi="黑体" w:hint="eastAsia"/>
          <w:sz w:val="32"/>
          <w:szCs w:val="32"/>
        </w:rPr>
        <w:t>2021</w:t>
      </w:r>
      <w:r>
        <w:rPr>
          <w:rFonts w:ascii="黑体" w:eastAsia="黑体" w:hAnsi="黑体" w:hint="eastAsia"/>
          <w:sz w:val="32"/>
          <w:szCs w:val="32"/>
        </w:rPr>
        <w:t>年一般公共预算基本支出情况说明</w:t>
      </w:r>
    </w:p>
    <w:p w:rsidR="0063505C" w:rsidRDefault="006E0797">
      <w:pPr>
        <w:ind w:firstLineChars="200" w:firstLine="640"/>
        <w:rPr>
          <w:rFonts w:ascii="仿宋_GB2312" w:eastAsia="仿宋_GB2312" w:hAnsi="黑体"/>
          <w:sz w:val="32"/>
          <w:szCs w:val="32"/>
        </w:rPr>
      </w:pPr>
      <w:r>
        <w:rPr>
          <w:rFonts w:ascii="仿宋_GB2312" w:eastAsia="仿宋_GB2312" w:hAnsi="黑体" w:hint="eastAsia"/>
          <w:sz w:val="32"/>
          <w:szCs w:val="32"/>
        </w:rPr>
        <w:t>无预算安排。</w:t>
      </w:r>
    </w:p>
    <w:p w:rsidR="0063505C" w:rsidRDefault="006E079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三亚市天涯区环卫所单位</w:t>
      </w:r>
      <w:r>
        <w:rPr>
          <w:rFonts w:ascii="黑体" w:eastAsia="黑体" w:hAnsi="黑体" w:cs="Times New Roman"/>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63505C" w:rsidRDefault="006E0797">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（一）三亚市天涯区</w:t>
      </w:r>
      <w:r>
        <w:rPr>
          <w:rFonts w:ascii="仿宋_GB2312" w:eastAsia="仿宋_GB2312" w:hAnsi="黑体" w:hint="eastAsia"/>
          <w:sz w:val="32"/>
          <w:szCs w:val="32"/>
        </w:rPr>
        <w:t>环卫所单位</w:t>
      </w:r>
      <w:r>
        <w:rPr>
          <w:rFonts w:ascii="仿宋_GB2312" w:eastAsia="仿宋_GB2312" w:hAnsi="黑体" w:cs="仿宋_GB2312"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63505C" w:rsidRDefault="006E0797">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w:t>
      </w:r>
      <w:r>
        <w:rPr>
          <w:rFonts w:ascii="Times New Roman" w:eastAsia="仿宋_GB2312" w:hAnsi="Times New Roman" w:cs="Times New Roman"/>
          <w:sz w:val="32"/>
          <w:shd w:val="clear" w:color="auto" w:fill="FFFFFF"/>
        </w:rPr>
        <w:t>预算持平</w:t>
      </w:r>
      <w:r>
        <w:rPr>
          <w:rFonts w:ascii="Times New Roman" w:eastAsia="仿宋_GB2312" w:hAnsi="Times New Roman" w:cs="Times New Roman" w:hint="eastAsia"/>
          <w:sz w:val="32"/>
          <w:shd w:val="clear" w:color="auto" w:fill="FFFFFF"/>
        </w:rPr>
        <w:t>。</w:t>
      </w:r>
    </w:p>
    <w:p w:rsidR="0063505C" w:rsidRDefault="006E0797">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（二）三亚市天涯区</w:t>
      </w:r>
      <w:r>
        <w:rPr>
          <w:rFonts w:ascii="仿宋_GB2312" w:eastAsia="仿宋_GB2312" w:hAnsi="黑体" w:hint="eastAsia"/>
          <w:sz w:val="32"/>
          <w:szCs w:val="32"/>
        </w:rPr>
        <w:t>环卫所单位</w:t>
      </w:r>
      <w:r>
        <w:rPr>
          <w:rFonts w:ascii="仿宋_GB2312" w:eastAsia="仿宋_GB2312" w:hAnsi="黑体" w:cs="仿宋_GB2312" w:hint="eastAsia"/>
          <w:sz w:val="32"/>
          <w:szCs w:val="32"/>
        </w:rPr>
        <w:t>2021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63505C" w:rsidRDefault="006E0797">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lastRenderedPageBreak/>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Times New Roman" w:eastAsia="仿宋_GB2312" w:hAnsi="Times New Roman" w:cs="Times New Roman"/>
          <w:sz w:val="32"/>
          <w:shd w:val="clear" w:color="auto" w:fill="FFFFFF"/>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w:t>
      </w:r>
    </w:p>
    <w:p w:rsidR="0063505C" w:rsidRDefault="006E079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三亚市天涯区环卫所单位</w:t>
      </w:r>
      <w:r>
        <w:rPr>
          <w:rFonts w:ascii="黑体" w:eastAsia="黑体" w:hAnsi="黑体" w:cs="Times New Roman"/>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63505C" w:rsidRDefault="006E0797">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63505C" w:rsidRDefault="006E0797">
      <w:pPr>
        <w:ind w:firstLine="640"/>
        <w:jc w:val="left"/>
        <w:rPr>
          <w:rFonts w:ascii="仿宋_GB2312" w:eastAsia="仿宋_GB2312" w:hAnsi="黑体"/>
          <w:sz w:val="32"/>
          <w:szCs w:val="32"/>
        </w:rPr>
      </w:pPr>
      <w:r>
        <w:rPr>
          <w:rFonts w:ascii="仿宋_GB2312" w:eastAsia="仿宋_GB2312" w:hAnsi="黑体" w:hint="eastAsia"/>
          <w:sz w:val="32"/>
          <w:szCs w:val="32"/>
        </w:rPr>
        <w:t>无预算安排。</w:t>
      </w:r>
    </w:p>
    <w:p w:rsidR="0063505C" w:rsidRDefault="006E0797">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63505C" w:rsidRDefault="006E0797">
      <w:pPr>
        <w:ind w:firstLine="640"/>
        <w:jc w:val="left"/>
        <w:rPr>
          <w:rFonts w:ascii="仿宋_GB2312" w:eastAsia="仿宋_GB2312" w:hAnsi="黑体"/>
          <w:sz w:val="32"/>
          <w:szCs w:val="32"/>
        </w:rPr>
      </w:pPr>
      <w:r>
        <w:rPr>
          <w:rFonts w:ascii="仿宋_GB2312" w:eastAsia="仿宋_GB2312" w:hAnsi="黑体" w:hint="eastAsia"/>
          <w:sz w:val="32"/>
          <w:szCs w:val="32"/>
        </w:rPr>
        <w:t>无预算安排。</w:t>
      </w:r>
    </w:p>
    <w:p w:rsidR="0063505C" w:rsidRDefault="006E0797">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63505C" w:rsidRDefault="006E0797">
      <w:pPr>
        <w:ind w:firstLine="640"/>
        <w:jc w:val="left"/>
        <w:rPr>
          <w:rFonts w:ascii="仿宋_GB2312" w:eastAsia="仿宋_GB2312" w:hAnsi="黑体"/>
          <w:sz w:val="32"/>
          <w:szCs w:val="32"/>
        </w:rPr>
      </w:pPr>
      <w:r>
        <w:rPr>
          <w:rFonts w:ascii="仿宋_GB2312" w:eastAsia="仿宋_GB2312" w:hAnsi="黑体" w:hint="eastAsia"/>
          <w:sz w:val="32"/>
          <w:szCs w:val="32"/>
        </w:rPr>
        <w:t>无预算安排。</w:t>
      </w:r>
    </w:p>
    <w:p w:rsidR="0063505C" w:rsidRDefault="006E079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三亚市天涯区环卫所单位</w:t>
      </w:r>
      <w:r>
        <w:rPr>
          <w:rFonts w:ascii="黑体" w:eastAsia="黑体" w:hAnsi="黑体" w:cs="Times New Roman"/>
          <w:sz w:val="32"/>
          <w:shd w:val="clear" w:color="auto" w:fill="FFFFFF"/>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63505C" w:rsidRDefault="006E079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三亚市天涯区环卫所单位</w:t>
      </w:r>
      <w:r>
        <w:rPr>
          <w:rFonts w:ascii="仿宋_GB2312" w:eastAsia="仿宋_GB2312" w:hAnsi="黑体" w:cs="仿宋_GB2312" w:hint="eastAsia"/>
          <w:sz w:val="32"/>
          <w:szCs w:val="32"/>
        </w:rPr>
        <w:t>所有收入和支出均纳入</w:t>
      </w:r>
      <w:r>
        <w:rPr>
          <w:rFonts w:ascii="仿宋_GB2312" w:eastAsia="仿宋_GB2312" w:hAnsi="黑体" w:cs="仿宋_GB2312" w:hint="eastAsia"/>
          <w:sz w:val="32"/>
          <w:szCs w:val="32"/>
        </w:rPr>
        <w:t>单位</w:t>
      </w:r>
      <w:bookmarkStart w:id="0" w:name="_GoBack"/>
      <w:bookmarkEnd w:id="0"/>
      <w:r>
        <w:rPr>
          <w:rFonts w:ascii="仿宋_GB2312" w:eastAsia="仿宋_GB2312" w:hAnsi="黑体" w:cs="仿宋_GB2312" w:hint="eastAsia"/>
          <w:sz w:val="32"/>
          <w:szCs w:val="32"/>
        </w:rPr>
        <w:t>预算管理。收入包括：一般公共预算收入、政府性基金收入、其他财政资金收入、事业收入、</w:t>
      </w:r>
      <w:r>
        <w:rPr>
          <w:rFonts w:ascii="仿宋_GB2312" w:eastAsia="仿宋_GB2312" w:hAnsi="黑体" w:hint="eastAsia"/>
          <w:sz w:val="32"/>
          <w:szCs w:val="32"/>
        </w:rPr>
        <w:t>上级补助收入、附属单位上缴收入、事业单位经营收入和其他收入、上年结转收入；支出包括：一般公共服务支出、外交支出、国防支出、公共安全支出、教育支出、</w:t>
      </w:r>
      <w:r>
        <w:rPr>
          <w:rFonts w:ascii="仿宋_GB2312" w:eastAsia="仿宋_GB2312" w:hAnsi="黑体" w:hint="eastAsia"/>
          <w:sz w:val="32"/>
          <w:szCs w:val="32"/>
        </w:rPr>
        <w:t>城乡社区支出等</w:t>
      </w:r>
      <w:r>
        <w:rPr>
          <w:rFonts w:ascii="仿宋_GB2312" w:eastAsia="仿宋_GB2312" w:hAnsi="黑体" w:hint="eastAsia"/>
          <w:sz w:val="32"/>
          <w:szCs w:val="32"/>
        </w:rPr>
        <w:t>。</w:t>
      </w:r>
      <w:r>
        <w:rPr>
          <w:rFonts w:ascii="仿宋_GB2312" w:eastAsia="仿宋_GB2312" w:hAnsi="黑体" w:cs="仿宋_GB2312" w:hint="eastAsia"/>
          <w:sz w:val="32"/>
          <w:szCs w:val="32"/>
        </w:rPr>
        <w:t>三亚市天涯区环卫所单位</w:t>
      </w:r>
      <w:r>
        <w:rPr>
          <w:rFonts w:ascii="仿宋_GB2312" w:eastAsia="仿宋_GB2312" w:hAnsi="黑体" w:cs="仿宋_GB2312" w:hint="eastAsia"/>
          <w:sz w:val="32"/>
          <w:szCs w:val="32"/>
        </w:rPr>
        <w:t>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11161.15</w:t>
      </w:r>
      <w:r>
        <w:rPr>
          <w:rFonts w:ascii="仿宋_GB2312" w:eastAsia="仿宋_GB2312" w:hAnsi="黑体" w:hint="eastAsia"/>
          <w:sz w:val="32"/>
          <w:szCs w:val="32"/>
        </w:rPr>
        <w:t>万元。</w:t>
      </w:r>
    </w:p>
    <w:p w:rsidR="0063505C" w:rsidRDefault="006E079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三亚市天涯区环卫所单位</w:t>
      </w:r>
      <w:r>
        <w:rPr>
          <w:rFonts w:ascii="黑体" w:eastAsia="黑体" w:hAnsi="黑体" w:hint="eastAsia"/>
          <w:sz w:val="32"/>
          <w:szCs w:val="32"/>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63505C" w:rsidRDefault="006E0797">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三亚市天涯区环卫所单位</w:t>
      </w:r>
      <w:r>
        <w:rPr>
          <w:rFonts w:ascii="仿宋_GB2312" w:eastAsia="仿宋_GB2312" w:hAnsi="黑体" w:hint="eastAsia"/>
          <w:sz w:val="32"/>
          <w:szCs w:val="32"/>
        </w:rPr>
        <w:t>2021</w:t>
      </w:r>
      <w:r>
        <w:rPr>
          <w:rFonts w:ascii="仿宋_GB2312" w:eastAsia="仿宋_GB2312" w:hAnsi="黑体" w:hint="eastAsia"/>
          <w:sz w:val="32"/>
          <w:szCs w:val="32"/>
        </w:rPr>
        <w:t>年收入预算</w:t>
      </w:r>
      <w:r>
        <w:rPr>
          <w:rFonts w:ascii="仿宋_GB2312" w:eastAsia="仿宋_GB2312" w:hAnsi="黑体" w:cs="仿宋_GB2312" w:hint="eastAsia"/>
          <w:sz w:val="32"/>
          <w:szCs w:val="32"/>
        </w:rPr>
        <w:t>11161.15</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543.15</w:t>
      </w:r>
      <w:r>
        <w:rPr>
          <w:rFonts w:ascii="仿宋_GB2312" w:eastAsia="仿宋_GB2312" w:hAnsi="黑体" w:hint="eastAsia"/>
          <w:sz w:val="32"/>
          <w:szCs w:val="32"/>
        </w:rPr>
        <w:t>万元，占</w:t>
      </w:r>
      <w:r>
        <w:rPr>
          <w:rFonts w:ascii="仿宋_GB2312" w:eastAsia="仿宋_GB2312" w:hAnsi="黑体" w:cs="仿宋_GB2312" w:hint="eastAsia"/>
          <w:sz w:val="32"/>
          <w:szCs w:val="32"/>
        </w:rPr>
        <w:t>4.87</w:t>
      </w:r>
      <w:r>
        <w:rPr>
          <w:rFonts w:ascii="仿宋_GB2312" w:eastAsia="仿宋_GB2312" w:hAnsi="黑体" w:hint="eastAsia"/>
          <w:sz w:val="32"/>
          <w:szCs w:val="32"/>
        </w:rPr>
        <w:t>%</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lastRenderedPageBreak/>
        <w:t>10618.00</w:t>
      </w:r>
      <w:r>
        <w:rPr>
          <w:rFonts w:ascii="仿宋_GB2312" w:eastAsia="仿宋_GB2312" w:hAnsi="黑体" w:hint="eastAsia"/>
          <w:sz w:val="32"/>
          <w:szCs w:val="32"/>
        </w:rPr>
        <w:t>万元，占</w:t>
      </w:r>
      <w:r>
        <w:rPr>
          <w:rFonts w:ascii="仿宋_GB2312" w:eastAsia="仿宋_GB2312" w:hAnsi="黑体" w:cs="仿宋_GB2312" w:hint="eastAsia"/>
          <w:sz w:val="32"/>
          <w:szCs w:val="32"/>
        </w:rPr>
        <w:t>95.13</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1646.78</w:t>
      </w:r>
      <w:r>
        <w:rPr>
          <w:rFonts w:ascii="仿宋_GB2312" w:eastAsia="仿宋_GB2312" w:hAnsi="黑体" w:hint="eastAsia"/>
          <w:sz w:val="32"/>
          <w:szCs w:val="32"/>
        </w:rPr>
        <w:t>万元，主要是</w:t>
      </w:r>
      <w:r>
        <w:rPr>
          <w:rFonts w:ascii="仿宋_GB2312" w:eastAsia="仿宋_GB2312" w:hAnsi="黑体" w:hint="eastAsia"/>
          <w:sz w:val="32"/>
          <w:szCs w:val="32"/>
        </w:rPr>
        <w:t>推进第二阶段垃圾分类及实行环卫一体化</w:t>
      </w:r>
      <w:r>
        <w:rPr>
          <w:rFonts w:ascii="仿宋_GB2312" w:eastAsia="仿宋_GB2312" w:hAnsi="黑体" w:hint="eastAsia"/>
          <w:sz w:val="32"/>
          <w:szCs w:val="32"/>
        </w:rPr>
        <w:t>。</w:t>
      </w:r>
    </w:p>
    <w:p w:rsidR="0063505C" w:rsidRDefault="006E079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三亚市天涯区环卫所单位</w:t>
      </w:r>
      <w:r>
        <w:rPr>
          <w:rFonts w:ascii="黑体" w:eastAsia="黑体" w:hAnsi="黑体" w:hint="eastAsia"/>
          <w:sz w:val="32"/>
          <w:szCs w:val="32"/>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63505C" w:rsidRDefault="006E0797">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三亚市天涯区环卫所单位</w:t>
      </w:r>
      <w:r>
        <w:rPr>
          <w:rFonts w:ascii="仿宋_GB2312" w:eastAsia="仿宋_GB2312" w:hAnsi="黑体" w:cs="仿宋_GB2312" w:hint="eastAsia"/>
          <w:sz w:val="32"/>
          <w:szCs w:val="32"/>
        </w:rPr>
        <w:t>2021</w:t>
      </w:r>
      <w:r>
        <w:rPr>
          <w:rFonts w:ascii="仿宋_GB2312" w:eastAsia="仿宋_GB2312" w:hAnsi="黑体" w:hint="eastAsia"/>
          <w:sz w:val="32"/>
          <w:szCs w:val="32"/>
        </w:rPr>
        <w:t>年支出预算</w:t>
      </w:r>
      <w:r>
        <w:rPr>
          <w:rFonts w:ascii="仿宋_GB2312" w:eastAsia="仿宋_GB2312" w:hAnsi="黑体" w:cs="仿宋_GB2312" w:hint="eastAsia"/>
          <w:sz w:val="32"/>
          <w:szCs w:val="32"/>
        </w:rPr>
        <w:t>11161.15</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11161.15</w:t>
      </w:r>
      <w:r>
        <w:rPr>
          <w:rFonts w:ascii="仿宋_GB2312" w:eastAsia="仿宋_GB2312" w:hAnsi="黑体" w:hint="eastAsia"/>
          <w:sz w:val="32"/>
          <w:szCs w:val="32"/>
        </w:rPr>
        <w:t>万元，占</w:t>
      </w:r>
      <w:r>
        <w:rPr>
          <w:rFonts w:ascii="仿宋_GB2312" w:eastAsia="仿宋_GB2312" w:hAnsi="黑体" w:cs="仿宋_GB2312" w:hint="eastAsia"/>
          <w:sz w:val="32"/>
          <w:szCs w:val="32"/>
        </w:rPr>
        <w:t>100</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增加</w:t>
      </w:r>
      <w:r>
        <w:rPr>
          <w:rFonts w:ascii="仿宋_GB2312" w:eastAsia="仿宋_GB2312" w:hAnsi="黑体" w:cs="仿宋_GB2312" w:hint="eastAsia"/>
          <w:sz w:val="32"/>
          <w:szCs w:val="32"/>
        </w:rPr>
        <w:t>1646.78</w:t>
      </w:r>
      <w:r>
        <w:rPr>
          <w:rFonts w:ascii="仿宋_GB2312" w:eastAsia="仿宋_GB2312" w:hAnsi="黑体" w:hint="eastAsia"/>
          <w:sz w:val="32"/>
          <w:szCs w:val="32"/>
        </w:rPr>
        <w:t>万元，主要是</w:t>
      </w:r>
      <w:r>
        <w:rPr>
          <w:rFonts w:ascii="仿宋_GB2312" w:eastAsia="仿宋_GB2312" w:hAnsi="黑体" w:hint="eastAsia"/>
          <w:sz w:val="32"/>
          <w:szCs w:val="32"/>
        </w:rPr>
        <w:t>推进第二阶段垃圾分类及实行环卫一体化</w:t>
      </w:r>
      <w:r>
        <w:rPr>
          <w:rFonts w:ascii="仿宋_GB2312" w:eastAsia="仿宋_GB2312" w:hAnsi="黑体" w:hint="eastAsia"/>
          <w:sz w:val="32"/>
          <w:szCs w:val="32"/>
        </w:rPr>
        <w:t>。</w:t>
      </w:r>
    </w:p>
    <w:p w:rsidR="0063505C" w:rsidRDefault="006E0797">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63505C" w:rsidRDefault="006E0797">
      <w:pPr>
        <w:ind w:firstLineChars="200" w:firstLine="640"/>
        <w:rPr>
          <w:rFonts w:ascii="楷体" w:eastAsia="楷体" w:hAnsi="楷体"/>
          <w:sz w:val="32"/>
          <w:szCs w:val="32"/>
        </w:rPr>
      </w:pPr>
      <w:r>
        <w:rPr>
          <w:rFonts w:ascii="楷体" w:eastAsia="楷体" w:hAnsi="楷体" w:hint="eastAsia"/>
          <w:sz w:val="32"/>
          <w:szCs w:val="32"/>
        </w:rPr>
        <w:t>（一）机关运行经费</w:t>
      </w:r>
    </w:p>
    <w:p w:rsidR="0063505C" w:rsidRDefault="006E079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三亚市天涯区环卫所单位机</w:t>
      </w:r>
      <w:r>
        <w:rPr>
          <w:rFonts w:ascii="仿宋_GB2312" w:eastAsia="仿宋_GB2312" w:hAnsi="黑体" w:cs="仿宋_GB2312" w:hint="eastAsia"/>
          <w:sz w:val="32"/>
          <w:szCs w:val="32"/>
        </w:rPr>
        <w:t>关运行经费预算</w:t>
      </w:r>
      <w:r>
        <w:rPr>
          <w:rFonts w:ascii="仿宋_GB2312" w:eastAsia="仿宋_GB2312" w:hAnsi="黑体" w:cs="仿宋_GB2312" w:hint="eastAsia"/>
          <w:sz w:val="32"/>
          <w:szCs w:val="32"/>
        </w:rPr>
        <w:t>120.5</w:t>
      </w:r>
      <w:r>
        <w:rPr>
          <w:rFonts w:ascii="仿宋_GB2312" w:eastAsia="仿宋_GB2312" w:hAnsi="黑体" w:hint="eastAsia"/>
          <w:sz w:val="32"/>
          <w:szCs w:val="32"/>
        </w:rPr>
        <w:t>万元。</w:t>
      </w:r>
    </w:p>
    <w:p w:rsidR="0063505C" w:rsidRDefault="006E0797">
      <w:pPr>
        <w:ind w:firstLineChars="200" w:firstLine="640"/>
        <w:rPr>
          <w:rFonts w:ascii="楷体" w:eastAsia="楷体" w:hAnsi="楷体"/>
          <w:sz w:val="32"/>
          <w:szCs w:val="32"/>
        </w:rPr>
      </w:pPr>
      <w:r>
        <w:rPr>
          <w:rFonts w:ascii="楷体" w:eastAsia="楷体" w:hAnsi="楷体" w:hint="eastAsia"/>
          <w:sz w:val="32"/>
          <w:szCs w:val="32"/>
        </w:rPr>
        <w:t>（二）政府采购情况</w:t>
      </w:r>
    </w:p>
    <w:p w:rsidR="0063505C" w:rsidRDefault="006E0797">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三亚市天涯区环卫所单位</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524.04</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191.04</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330.00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63505C" w:rsidRDefault="006E0797">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63505C" w:rsidRDefault="006E0797">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2020</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三亚市天涯区环卫所单位</w:t>
      </w:r>
      <w:r>
        <w:rPr>
          <w:rFonts w:ascii="仿宋_GB2312" w:eastAsia="仿宋_GB2312" w:hAnsi="黑体" w:cs="仿宋_GB2312" w:hint="eastAsia"/>
          <w:sz w:val="32"/>
          <w:szCs w:val="32"/>
        </w:rPr>
        <w:t>本级及下属各预算单位共有车辆</w:t>
      </w:r>
      <w:r>
        <w:rPr>
          <w:rFonts w:ascii="仿宋_GB2312" w:eastAsia="仿宋_GB2312" w:hAnsi="黑体" w:cs="仿宋_GB2312" w:hint="eastAsia"/>
          <w:sz w:val="32"/>
          <w:szCs w:val="32"/>
        </w:rPr>
        <w:t>157</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157</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w:t>
      </w:r>
      <w:r>
        <w:rPr>
          <w:rFonts w:ascii="仿宋_GB2312" w:eastAsia="仿宋_GB2312" w:hAnsi="黑体" w:cs="仿宋_GB2312" w:hint="eastAsia"/>
          <w:sz w:val="32"/>
          <w:szCs w:val="32"/>
        </w:rPr>
        <w:lastRenderedPageBreak/>
        <w:t>以上设备</w:t>
      </w:r>
      <w:r>
        <w:rPr>
          <w:rFonts w:ascii="仿宋_GB2312" w:eastAsia="仿宋_GB2312" w:hAnsi="黑体" w:cs="仿宋_GB2312" w:hint="eastAsia"/>
          <w:sz w:val="32"/>
          <w:szCs w:val="32"/>
        </w:rPr>
        <w:t>2</w:t>
      </w:r>
      <w:r>
        <w:rPr>
          <w:rFonts w:ascii="仿宋_GB2312" w:eastAsia="仿宋_GB2312" w:hAnsi="黑体" w:cs="仿宋_GB2312" w:hint="eastAsia"/>
          <w:sz w:val="32"/>
          <w:szCs w:val="32"/>
        </w:rPr>
        <w:t>套。</w:t>
      </w:r>
    </w:p>
    <w:p w:rsidR="0063505C" w:rsidRDefault="006E0797">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63505C" w:rsidRDefault="006E0797">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三亚市天涯区环卫所单位</w:t>
      </w:r>
      <w:r>
        <w:rPr>
          <w:rFonts w:ascii="仿宋_GB2312" w:eastAsia="仿宋_GB2312" w:hAnsi="黑体" w:cs="仿宋_GB2312" w:hint="eastAsia"/>
          <w:sz w:val="32"/>
          <w:szCs w:val="32"/>
        </w:rPr>
        <w:t>14</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11161.15</w:t>
      </w:r>
      <w:r>
        <w:rPr>
          <w:rFonts w:ascii="仿宋_GB2312" w:eastAsia="仿宋_GB2312" w:hAnsi="黑体" w:hint="eastAsia"/>
          <w:sz w:val="32"/>
          <w:szCs w:val="32"/>
        </w:rPr>
        <w:t>万元。</w:t>
      </w:r>
    </w:p>
    <w:p w:rsidR="0063505C" w:rsidRDefault="0063505C">
      <w:pPr>
        <w:jc w:val="center"/>
        <w:rPr>
          <w:rFonts w:ascii="黑体" w:eastAsia="黑体" w:hAnsi="黑体"/>
          <w:sz w:val="32"/>
          <w:szCs w:val="32"/>
        </w:rPr>
      </w:pPr>
    </w:p>
    <w:p w:rsidR="0063505C" w:rsidRDefault="0063505C">
      <w:pPr>
        <w:jc w:val="left"/>
        <w:rPr>
          <w:rFonts w:ascii="仿宋_GB2312" w:eastAsia="仿宋_GB2312" w:hAnsi="宋体" w:cs="宋体"/>
          <w:color w:val="000000"/>
          <w:kern w:val="0"/>
          <w:sz w:val="32"/>
          <w:szCs w:val="30"/>
        </w:rPr>
      </w:pPr>
    </w:p>
    <w:p w:rsidR="0063505C" w:rsidRDefault="006E0797">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63505C" w:rsidRDefault="0063505C">
      <w:pPr>
        <w:ind w:firstLineChars="200" w:firstLine="640"/>
        <w:jc w:val="left"/>
        <w:rPr>
          <w:rFonts w:ascii="仿宋_GB2312" w:eastAsia="仿宋_GB2312" w:cs="宋体"/>
          <w:bCs/>
          <w:color w:val="000000"/>
          <w:kern w:val="0"/>
          <w:sz w:val="32"/>
          <w:szCs w:val="32"/>
          <w:lang w:val="zh-CN"/>
        </w:rPr>
      </w:pP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七、工资福利支出：反映单位开支的在职职工和编制外长期聘用人员的各类劳动报酬，以及为上述人员缴纳的各项社会保险费等。</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八、对个人和家庭的补助支出：反映政府用于对个人和家庭的补助支出，包括离休费、退休费、退职（役）费、抚恤金、生活补助、救济费、医疗费补助、助学金、独生子女奖励金、其他等。</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w:t>
      </w:r>
      <w:r>
        <w:rPr>
          <w:rFonts w:ascii="仿宋_GB2312" w:eastAsia="仿宋_GB2312" w:hAnsi="宋体" w:cs="宋体" w:hint="eastAsia"/>
          <w:color w:val="000000"/>
          <w:kern w:val="0"/>
          <w:sz w:val="32"/>
          <w:szCs w:val="30"/>
        </w:rPr>
        <w:t>指各部门、各单位为完成其特定的工作任务和事业发展目标所发生的支出。</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63505C" w:rsidRDefault="006E0797">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w:t>
      </w:r>
      <w:r>
        <w:rPr>
          <w:rFonts w:ascii="仿宋_GB2312" w:eastAsia="仿宋_GB2312" w:hAnsi="宋体" w:cs="宋体" w:hint="eastAsia"/>
          <w:color w:val="000000"/>
          <w:kern w:val="0"/>
          <w:sz w:val="32"/>
          <w:szCs w:val="30"/>
        </w:rPr>
        <w:t>买货物和服务的各项资金，包括办公及印刷费、邮电费、差旅费、会议费、日常维修费、</w:t>
      </w:r>
      <w:r>
        <w:rPr>
          <w:rFonts w:ascii="仿宋_GB2312" w:eastAsia="仿宋_GB2312" w:hAnsi="宋体" w:cs="宋体" w:hint="eastAsia"/>
          <w:color w:val="000000"/>
          <w:kern w:val="0"/>
          <w:sz w:val="32"/>
          <w:szCs w:val="30"/>
        </w:rPr>
        <w:lastRenderedPageBreak/>
        <w:t>专用材料及一般设备购置费、办公用房水电费、办公用房取暖费、办公用房物业管理费、公务用车运行维护费以及其他费用。</w:t>
      </w:r>
    </w:p>
    <w:p w:rsidR="0063505C" w:rsidRDefault="0063505C"/>
    <w:sectPr w:rsidR="0063505C" w:rsidSect="0063505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797" w:rsidRDefault="006E0797" w:rsidP="00660D5E">
      <w:r>
        <w:separator/>
      </w:r>
    </w:p>
  </w:endnote>
  <w:endnote w:type="continuationSeparator" w:id="1">
    <w:p w:rsidR="006E0797" w:rsidRDefault="006E0797" w:rsidP="00660D5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797" w:rsidRDefault="006E0797" w:rsidP="00660D5E">
      <w:r>
        <w:separator/>
      </w:r>
    </w:p>
  </w:footnote>
  <w:footnote w:type="continuationSeparator" w:id="1">
    <w:p w:rsidR="006E0797" w:rsidRDefault="006E0797" w:rsidP="00660D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81570CB"/>
    <w:rsid w:val="0063505C"/>
    <w:rsid w:val="00660D5E"/>
    <w:rsid w:val="006E0797"/>
    <w:rsid w:val="04941B03"/>
    <w:rsid w:val="26BC7F61"/>
    <w:rsid w:val="381570CB"/>
    <w:rsid w:val="63670D5D"/>
    <w:rsid w:val="7FDB33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05C"/>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63505C"/>
    <w:pPr>
      <w:ind w:firstLineChars="200" w:firstLine="420"/>
    </w:pPr>
  </w:style>
  <w:style w:type="paragraph" w:customStyle="1" w:styleId="Bodytext1">
    <w:name w:val="Body text|1"/>
    <w:basedOn w:val="a"/>
    <w:qFormat/>
    <w:rsid w:val="0063505C"/>
    <w:pPr>
      <w:spacing w:line="394" w:lineRule="auto"/>
      <w:ind w:firstLine="400"/>
    </w:pPr>
    <w:rPr>
      <w:rFonts w:ascii="宋体" w:hAnsi="宋体" w:cs="宋体"/>
      <w:sz w:val="30"/>
      <w:szCs w:val="30"/>
      <w:lang w:val="zh-TW" w:eastAsia="zh-TW" w:bidi="zh-TW"/>
    </w:rPr>
  </w:style>
  <w:style w:type="paragraph" w:customStyle="1" w:styleId="2">
    <w:name w:val="列出段落2"/>
    <w:basedOn w:val="a"/>
    <w:uiPriority w:val="34"/>
    <w:qFormat/>
    <w:rsid w:val="0063505C"/>
    <w:pPr>
      <w:ind w:firstLineChars="200" w:firstLine="420"/>
    </w:pPr>
  </w:style>
  <w:style w:type="paragraph" w:styleId="a3">
    <w:name w:val="header"/>
    <w:basedOn w:val="a"/>
    <w:link w:val="Char"/>
    <w:rsid w:val="00660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60D5E"/>
    <w:rPr>
      <w:rFonts w:ascii="Calibri" w:eastAsia="宋体" w:hAnsi="Calibri" w:cs="黑体"/>
      <w:kern w:val="2"/>
      <w:sz w:val="18"/>
      <w:szCs w:val="18"/>
    </w:rPr>
  </w:style>
  <w:style w:type="paragraph" w:styleId="a4">
    <w:name w:val="footer"/>
    <w:basedOn w:val="a"/>
    <w:link w:val="Char0"/>
    <w:rsid w:val="00660D5E"/>
    <w:pPr>
      <w:tabs>
        <w:tab w:val="center" w:pos="4153"/>
        <w:tab w:val="right" w:pos="8306"/>
      </w:tabs>
      <w:snapToGrid w:val="0"/>
      <w:jc w:val="left"/>
    </w:pPr>
    <w:rPr>
      <w:sz w:val="18"/>
      <w:szCs w:val="18"/>
    </w:rPr>
  </w:style>
  <w:style w:type="character" w:customStyle="1" w:styleId="Char0">
    <w:name w:val="页脚 Char"/>
    <w:basedOn w:val="a0"/>
    <w:link w:val="a4"/>
    <w:rsid w:val="00660D5E"/>
    <w:rPr>
      <w:rFonts w:ascii="Calibri" w:eastAsia="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505</Words>
  <Characters>2882</Characters>
  <Application>Microsoft Office Word</Application>
  <DocSecurity>0</DocSecurity>
  <Lines>24</Lines>
  <Paragraphs>6</Paragraphs>
  <ScaleCrop>false</ScaleCrop>
  <Company>吉阳区</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2021-03-15T02:21:00Z</dcterms:created>
  <dcterms:modified xsi:type="dcterms:W3CDTF">2021-03-09T07:23:00Z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