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三亚市劳动人事争议仲裁院</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三亚市劳动人事争议仲裁院</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eastAsia="zh-CN"/>
        </w:rPr>
        <w:t>第二部分</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三亚市劳动人事争议仲裁院</w:t>
      </w:r>
      <w:r>
        <w:rPr>
          <w:rFonts w:hint="eastAsia" w:ascii="黑体" w:hAnsi="黑体" w:eastAsia="黑体" w:cs="黑体"/>
          <w:sz w:val="32"/>
          <w:szCs w:val="32"/>
          <w:lang w:val="en-US" w:eastAsia="zh-CN"/>
        </w:rPr>
        <w:t>2023</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0"/>
        </w:numPr>
        <w:ind w:leftChars="0"/>
        <w:jc w:val="left"/>
        <w:rPr>
          <w:rFonts w:hint="eastAsia" w:ascii="黑体" w:hAnsi="黑体" w:eastAsia="黑体"/>
          <w:sz w:val="32"/>
          <w:szCs w:val="32"/>
        </w:rPr>
      </w:pPr>
      <w:r>
        <w:rPr>
          <w:rFonts w:hint="eastAsia" w:ascii="黑体" w:hAnsi="黑体" w:eastAsia="黑体" w:cs="黑体"/>
          <w:sz w:val="32"/>
          <w:szCs w:val="32"/>
          <w:lang w:eastAsia="zh-CN"/>
        </w:rPr>
        <w:t>第三部分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三亚市劳动人事争议仲裁院</w:t>
      </w:r>
      <w:r>
        <w:rPr>
          <w:rFonts w:hint="eastAsia" w:ascii="黑体" w:hAnsi="黑体" w:eastAsia="黑体" w:cs="黑体"/>
          <w:sz w:val="32"/>
          <w:szCs w:val="32"/>
          <w:lang w:val="en-US" w:eastAsia="zh-CN"/>
        </w:rPr>
        <w:t>2023</w:t>
      </w:r>
      <w:r>
        <w:rPr>
          <w:rFonts w:hint="eastAsia" w:ascii="黑体" w:hAnsi="黑体" w:eastAsia="黑体"/>
          <w:sz w:val="32"/>
          <w:szCs w:val="32"/>
        </w:rPr>
        <w:t>年单位预算情</w:t>
      </w:r>
    </w:p>
    <w:p>
      <w:pPr>
        <w:pStyle w:val="6"/>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况说明</w:t>
      </w:r>
    </w:p>
    <w:p>
      <w:pPr>
        <w:pStyle w:val="6"/>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第四部分</w:t>
      </w: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三亚市劳动人事争议仲裁院</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三亚市劳动人事争议仲裁院是隶属</w:t>
      </w:r>
      <w:r>
        <w:rPr>
          <w:rFonts w:hint="eastAsia" w:ascii="仿宋_GB2312" w:hAnsi="黑体" w:eastAsia="仿宋_GB2312" w:cs="仿宋_GB2312"/>
          <w:sz w:val="32"/>
          <w:szCs w:val="32"/>
          <w:lang w:eastAsia="zh-CN"/>
        </w:rPr>
        <w:t>三亚</w:t>
      </w:r>
      <w:r>
        <w:rPr>
          <w:rFonts w:hint="eastAsia" w:ascii="仿宋_GB2312" w:hAnsi="黑体" w:eastAsia="仿宋_GB2312" w:cs="仿宋_GB2312"/>
          <w:sz w:val="32"/>
          <w:szCs w:val="32"/>
        </w:rPr>
        <w:t>市人力资源和社会保障局的财政全额拨款公益一类副处级事业单位。</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ascii="黑体" w:hAnsi="黑体" w:eastAsia="黑体" w:cs="仿宋_GB2312"/>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（一）</w:t>
      </w:r>
      <w:r>
        <w:rPr>
          <w:rFonts w:hint="eastAsia" w:ascii="仿宋_GB2312" w:hAnsi="黑体" w:eastAsia="仿宋_GB2312" w:cs="仿宋_GB2312"/>
          <w:sz w:val="32"/>
          <w:szCs w:val="32"/>
        </w:rPr>
        <w:t>承办市劳动人事争议</w:t>
      </w:r>
      <w:r>
        <w:rPr>
          <w:rFonts w:hint="eastAsia" w:ascii="仿宋_GB2312" w:hAnsi="黑体" w:eastAsia="仿宋_GB2312" w:cs="仿宋_GB2312"/>
          <w:sz w:val="32"/>
          <w:szCs w:val="32"/>
          <w:lang w:eastAsia="zh-CN"/>
        </w:rPr>
        <w:t>仲裁</w:t>
      </w:r>
      <w:r>
        <w:rPr>
          <w:rFonts w:hint="eastAsia" w:ascii="仿宋_GB2312" w:hAnsi="黑体" w:eastAsia="仿宋_GB2312" w:cs="仿宋_GB2312"/>
          <w:sz w:val="32"/>
          <w:szCs w:val="32"/>
        </w:rPr>
        <w:t>委员会的日常工作。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（二）</w:t>
      </w:r>
      <w:r>
        <w:rPr>
          <w:rFonts w:hint="eastAsia" w:ascii="仿宋_GB2312" w:hAnsi="黑体" w:eastAsia="仿宋_GB2312" w:cs="仿宋_GB2312"/>
          <w:sz w:val="32"/>
          <w:szCs w:val="32"/>
        </w:rPr>
        <w:t>承办劳动、人事争议案件的立案、调解、仲裁工作。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（三）</w:t>
      </w:r>
      <w:r>
        <w:rPr>
          <w:rFonts w:hint="eastAsia" w:ascii="仿宋_GB2312" w:hAnsi="黑体" w:eastAsia="仿宋_GB2312" w:cs="仿宋_GB2312"/>
          <w:sz w:val="32"/>
          <w:szCs w:val="32"/>
        </w:rPr>
        <w:t>承担劳动人事争议处理法律、法规、政策的宣传、咨询工作。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（四）</w:t>
      </w:r>
      <w:r>
        <w:rPr>
          <w:rFonts w:hint="eastAsia" w:ascii="仿宋_GB2312" w:hAnsi="黑体" w:eastAsia="仿宋_GB2312" w:cs="仿宋_GB2312"/>
          <w:sz w:val="32"/>
          <w:szCs w:val="32"/>
        </w:rPr>
        <w:t>协助对机关事业单位、企业劳动争议调解委员会、区和社区劳动人事争议的调解工作。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（五）</w:t>
      </w:r>
      <w:r>
        <w:rPr>
          <w:rFonts w:hint="eastAsia" w:ascii="仿宋_GB2312" w:hAnsi="黑体" w:eastAsia="仿宋_GB2312" w:cs="仿宋_GB2312"/>
          <w:sz w:val="32"/>
          <w:szCs w:val="32"/>
        </w:rPr>
        <w:t>协调处理与劳动、人事争议有关的有重大影响的群众性突发事件。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sz w:val="32"/>
          <w:szCs w:val="32"/>
        </w:rPr>
      </w:pPr>
      <w:r>
        <w:rPr>
          <w:rFonts w:hint="eastAsia" w:ascii="仿宋_GB2312" w:hAnsi="黑体" w:eastAsia="仿宋_GB2312" w:cs="仿宋_GB2312"/>
          <w:sz w:val="32"/>
          <w:szCs w:val="32"/>
          <w:lang w:eastAsia="zh-CN"/>
        </w:rPr>
        <w:t>（六）</w:t>
      </w:r>
      <w:r>
        <w:rPr>
          <w:rFonts w:hint="eastAsia" w:ascii="仿宋_GB2312" w:hAnsi="黑体" w:eastAsia="仿宋_GB2312" w:cs="仿宋_GB2312"/>
          <w:sz w:val="32"/>
          <w:szCs w:val="32"/>
        </w:rPr>
        <w:t xml:space="preserve">承办上级部门交办的其它工作。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二、</w:t>
      </w:r>
      <w:r>
        <w:rPr>
          <w:rFonts w:hint="eastAsia" w:ascii="黑体" w:hAnsi="黑体" w:eastAsia="黑体" w:cs="仿宋_GB2312"/>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eastAsia="zh-CN"/>
        </w:rPr>
        <w:t>三亚市劳动人事争议仲裁院内设综合科、立案庭（审理监督庭）、调解庭、仲裁一庭、仲裁二庭（涉外仲裁庭）等</w:t>
      </w:r>
      <w:r>
        <w:rPr>
          <w:rFonts w:hint="eastAsia" w:ascii="仿宋_GB2312" w:hAnsi="黑体" w:eastAsia="仿宋_GB2312" w:cs="仿宋_GB2312"/>
          <w:sz w:val="32"/>
          <w:szCs w:val="32"/>
          <w:lang w:val="en-US" w:eastAsia="zh-CN"/>
        </w:rPr>
        <w:t>5个科级职能机构。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三亚市劳动人事争议仲裁院</w:t>
      </w:r>
      <w:r>
        <w:rPr>
          <w:rFonts w:hint="eastAsia" w:ascii="黑体" w:hAnsi="黑体" w:eastAsia="黑体" w:cs="黑体"/>
          <w:sz w:val="32"/>
          <w:szCs w:val="32"/>
          <w:lang w:val="en-US" w:eastAsia="zh-CN"/>
        </w:rPr>
        <w:t>2023</w:t>
      </w:r>
      <w:r>
        <w:rPr>
          <w:rFonts w:hint="eastAsia" w:ascii="黑体" w:hAnsi="黑体" w:eastAsia="黑体"/>
          <w:sz w:val="32"/>
          <w:szCs w:val="32"/>
        </w:rPr>
        <w:t>年单位预算表</w:t>
      </w:r>
    </w:p>
    <w:p>
      <w:pPr>
        <w:keepNext w:val="0"/>
        <w:keepLines w:val="0"/>
        <w:pageBreakBefore w:val="0"/>
        <w:widowControl w:val="0"/>
        <w:kinsoku/>
        <w:wordWrap/>
        <w:overflowPunct/>
        <w:topLinePunct w:val="0"/>
        <w:autoSpaceDE/>
        <w:autoSpaceDN/>
        <w:bidi w:val="0"/>
        <w:adjustRightInd/>
        <w:snapToGrid/>
        <w:spacing w:line="600" w:lineRule="exact"/>
        <w:ind w:left="800"/>
        <w:jc w:val="lef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800"/>
        <w:jc w:val="center"/>
        <w:textAlignment w:val="auto"/>
        <w:rPr>
          <w:rFonts w:hint="eastAsia" w:ascii="仿宋_GB2312" w:hAnsi="黑体" w:eastAsia="仿宋_GB2312"/>
          <w:b/>
          <w:sz w:val="32"/>
          <w:szCs w:val="32"/>
        </w:rPr>
      </w:pPr>
      <w:r>
        <w:rPr>
          <w:rFonts w:hint="eastAsia" w:ascii="仿宋_GB2312" w:hAnsi="黑体" w:eastAsia="仿宋_GB2312"/>
          <w:b/>
          <w:sz w:val="32"/>
          <w:szCs w:val="32"/>
        </w:rPr>
        <w:t>（此部分内容即为单位预算公开表）</w:t>
      </w:r>
    </w:p>
    <w:p>
      <w:pPr>
        <w:keepNext w:val="0"/>
        <w:keepLines w:val="0"/>
        <w:pageBreakBefore w:val="0"/>
        <w:widowControl w:val="0"/>
        <w:kinsoku/>
        <w:wordWrap/>
        <w:overflowPunct/>
        <w:topLinePunct w:val="0"/>
        <w:autoSpaceDE/>
        <w:autoSpaceDN/>
        <w:bidi w:val="0"/>
        <w:adjustRightInd/>
        <w:snapToGrid/>
        <w:spacing w:line="600" w:lineRule="exact"/>
        <w:ind w:left="800"/>
        <w:jc w:val="center"/>
        <w:textAlignment w:val="auto"/>
        <w:rPr>
          <w:rFonts w:hint="eastAsia" w:ascii="仿宋_GB2312" w:hAnsi="黑体"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三亚市劳动人事争议仲裁院</w:t>
      </w:r>
      <w:r>
        <w:rPr>
          <w:rFonts w:hint="eastAsia" w:ascii="黑体" w:hAnsi="黑体" w:eastAsia="黑体" w:cs="黑体"/>
          <w:sz w:val="32"/>
          <w:szCs w:val="32"/>
          <w:lang w:val="en-US" w:eastAsia="zh-CN"/>
        </w:rPr>
        <w:t>2023</w:t>
      </w:r>
      <w:r>
        <w:rPr>
          <w:rFonts w:hint="eastAsia" w:ascii="黑体" w:hAnsi="黑体" w:eastAsia="黑体"/>
          <w:sz w:val="32"/>
          <w:szCs w:val="32"/>
        </w:rPr>
        <w:t>年单位预算情况说明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三亚市劳动人事争议仲裁院</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sz w:val="32"/>
          <w:szCs w:val="32"/>
        </w:rPr>
      </w:pP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万元，包括</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688.08</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24.51</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16.39</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三亚市劳动人事争议仲裁院</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年一般公共预算当年拨款情况说明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楷体" w:hAnsi="楷体" w:eastAsia="楷体"/>
          <w:sz w:val="32"/>
          <w:szCs w:val="32"/>
        </w:rPr>
      </w:pPr>
      <w:r>
        <w:rPr>
          <w:rFonts w:hint="eastAsia" w:ascii="楷体" w:hAnsi="楷体" w:eastAsia="楷体"/>
          <w:sz w:val="32"/>
          <w:szCs w:val="32"/>
        </w:rPr>
        <w:t>（一）一般公共预算当年规模变化情况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highlight w:val="yellow"/>
        </w:rPr>
      </w:pP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50.62</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w:t>
      </w:r>
      <w:r>
        <w:rPr>
          <w:rFonts w:hint="eastAsia" w:ascii="仿宋_GB2312" w:hAnsi="黑体" w:eastAsia="仿宋_GB2312"/>
          <w:sz w:val="32"/>
          <w:szCs w:val="32"/>
          <w:highlight w:val="none"/>
          <w:lang w:eastAsia="zh-CN"/>
        </w:rPr>
        <w:t>增加全市劳动争议机构调解员办案补助项目费用等。</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楷体" w:hAnsi="楷体" w:eastAsia="楷体"/>
          <w:sz w:val="32"/>
          <w:szCs w:val="32"/>
        </w:rPr>
      </w:pPr>
      <w:r>
        <w:rPr>
          <w:rFonts w:hint="eastAsia" w:ascii="楷体" w:hAnsi="楷体" w:eastAsia="楷体"/>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黑体" w:eastAsia="仿宋_GB2312"/>
          <w:sz w:val="32"/>
          <w:szCs w:val="32"/>
          <w:lang w:eastAsia="zh-CN"/>
        </w:rPr>
      </w:pP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（类）</w:t>
      </w:r>
      <w:r>
        <w:rPr>
          <w:rFonts w:hint="eastAsia" w:ascii="仿宋_GB2312" w:hAnsi="黑体" w:eastAsia="仿宋_GB2312" w:cs="仿宋_GB2312"/>
          <w:sz w:val="32"/>
          <w:szCs w:val="32"/>
        </w:rPr>
        <w:t>支出688.08万元</w:t>
      </w:r>
      <w:r>
        <w:rPr>
          <w:rFonts w:hint="eastAsia" w:ascii="仿宋_GB2312" w:hAnsi="黑体" w:eastAsia="仿宋_GB2312" w:cs="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94.39</w:t>
      </w:r>
      <w:r>
        <w:rPr>
          <w:rFonts w:hint="eastAsia" w:ascii="仿宋_GB2312" w:hAnsi="黑体" w:eastAsia="仿宋_GB2312"/>
          <w:sz w:val="32"/>
          <w:szCs w:val="32"/>
        </w:rPr>
        <w:t>%</w:t>
      </w:r>
      <w:r>
        <w:rPr>
          <w:rFonts w:hint="eastAsia" w:ascii="仿宋_GB2312" w:hAnsi="黑体" w:eastAsia="仿宋_GB2312" w:cs="仿宋_GB2312"/>
          <w:sz w:val="32"/>
          <w:szCs w:val="32"/>
        </w:rPr>
        <w:t>，卫生健康</w:t>
      </w:r>
      <w:r>
        <w:rPr>
          <w:rFonts w:hint="eastAsia" w:ascii="仿宋_GB2312" w:hAnsi="黑体" w:eastAsia="仿宋_GB2312" w:cs="仿宋_GB2312"/>
          <w:sz w:val="32"/>
          <w:szCs w:val="32"/>
          <w:lang w:eastAsia="zh-CN"/>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24.51</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3.36</w:t>
      </w:r>
      <w:r>
        <w:rPr>
          <w:rFonts w:hint="eastAsia" w:ascii="仿宋_GB2312" w:hAnsi="黑体" w:eastAsia="仿宋_GB2312"/>
          <w:sz w:val="32"/>
          <w:szCs w:val="32"/>
        </w:rPr>
        <w:t>%</w:t>
      </w:r>
      <w:r>
        <w:rPr>
          <w:rFonts w:hint="eastAsia" w:ascii="仿宋_GB2312" w:hAnsi="黑体" w:eastAsia="仿宋_GB2312" w:cs="仿宋_GB2312"/>
          <w:sz w:val="32"/>
          <w:szCs w:val="32"/>
        </w:rPr>
        <w:t>，住房保障</w:t>
      </w:r>
      <w:r>
        <w:rPr>
          <w:rFonts w:hint="eastAsia" w:ascii="仿宋_GB2312" w:hAnsi="黑体" w:eastAsia="仿宋_GB2312" w:cs="仿宋_GB2312"/>
          <w:sz w:val="32"/>
          <w:szCs w:val="32"/>
          <w:lang w:eastAsia="zh-CN"/>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16.39</w:t>
      </w:r>
      <w:r>
        <w:rPr>
          <w:rFonts w:hint="eastAsia" w:ascii="仿宋_GB2312" w:hAnsi="黑体" w:eastAsia="仿宋_GB2312" w:cs="仿宋_GB2312"/>
          <w:sz w:val="32"/>
          <w:szCs w:val="32"/>
        </w:rPr>
        <w:t>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2.25</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cs="仿宋_GB2312"/>
          <w:sz w:val="32"/>
          <w:szCs w:val="32"/>
        </w:rPr>
        <w:t>1.社会保障和就业</w:t>
      </w:r>
      <w:r>
        <w:rPr>
          <w:rFonts w:hint="eastAsia" w:ascii="仿宋_GB2312" w:hAnsi="黑体" w:eastAsia="仿宋_GB2312" w:cs="仿宋_GB2312"/>
          <w:sz w:val="32"/>
          <w:szCs w:val="32"/>
          <w:lang w:eastAsia="zh-CN"/>
        </w:rPr>
        <w:t>（类）人力资源和社会保障管理事务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一般行政管理事务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用于单位公务活动接待的费用。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（类）人力资源和社会保障管理事务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信息化建设</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4.09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4.09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用于支付三亚仲裁院信息化项目质保金等。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（类）人力资源和社会保障管理事务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劳动人事争议调解仲裁</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年预算数为645.54万元，比上年预算数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18.24</w:t>
      </w:r>
      <w:r>
        <w:rPr>
          <w:rFonts w:hint="eastAsia" w:ascii="仿宋_GB2312" w:hAnsi="黑体" w:eastAsia="仿宋_GB2312"/>
          <w:sz w:val="32"/>
          <w:szCs w:val="32"/>
        </w:rPr>
        <w:t>万元，主要是</w:t>
      </w:r>
      <w:r>
        <w:rPr>
          <w:rFonts w:hint="eastAsia" w:ascii="仿宋_GB2312" w:hAnsi="黑体" w:eastAsia="仿宋_GB2312"/>
          <w:sz w:val="32"/>
          <w:szCs w:val="32"/>
          <w:highlight w:val="none"/>
          <w:lang w:eastAsia="zh-CN"/>
        </w:rPr>
        <w:t>增加全市劳动争议机构调解员办案补助项目费用等。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社会保障和就业</w:t>
      </w:r>
      <w:r>
        <w:rPr>
          <w:rFonts w:hint="eastAsia" w:ascii="仿宋_GB2312" w:hAnsi="黑体" w:eastAsia="仿宋_GB2312" w:cs="仿宋_GB2312"/>
          <w:sz w:val="32"/>
          <w:szCs w:val="32"/>
          <w:lang w:eastAsia="zh-CN"/>
        </w:rPr>
        <w:t>（类）行政事业单位养老支出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20.81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5.31</w:t>
      </w:r>
      <w:r>
        <w:rPr>
          <w:rFonts w:hint="eastAsia" w:ascii="仿宋_GB2312" w:hAnsi="黑体" w:eastAsia="仿宋_GB2312"/>
          <w:sz w:val="32"/>
          <w:szCs w:val="32"/>
        </w:rPr>
        <w:t>万元，主要是</w:t>
      </w:r>
      <w:r>
        <w:rPr>
          <w:rFonts w:hint="eastAsia" w:ascii="仿宋_GB2312" w:hAnsi="黑体" w:eastAsia="仿宋_GB2312" w:cs="仿宋_GB2312"/>
          <w:sz w:val="32"/>
          <w:szCs w:val="32"/>
          <w:lang w:eastAsia="zh-CN"/>
        </w:rPr>
        <w:t>机关事业单位基本养老保险费基数增大。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社会保障和就业</w:t>
      </w:r>
      <w:r>
        <w:rPr>
          <w:rFonts w:hint="eastAsia" w:ascii="仿宋_GB2312" w:hAnsi="黑体" w:eastAsia="仿宋_GB2312" w:cs="仿宋_GB2312"/>
          <w:sz w:val="32"/>
          <w:szCs w:val="32"/>
          <w:lang w:eastAsia="zh-CN"/>
        </w:rPr>
        <w:t>（类）行政事业单位养老支出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16.94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16.94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用于</w:t>
      </w:r>
      <w:r>
        <w:rPr>
          <w:rFonts w:hint="eastAsia" w:ascii="仿宋_GB2312" w:hAnsi="黑体" w:eastAsia="仿宋_GB2312" w:cs="仿宋_GB2312"/>
          <w:sz w:val="32"/>
          <w:szCs w:val="32"/>
          <w:lang w:eastAsia="zh-CN"/>
        </w:rPr>
        <w:t>机关事业单位职业年金缴费支出。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w:t>
      </w:r>
      <w:r>
        <w:rPr>
          <w:rFonts w:hint="eastAsia" w:ascii="仿宋_GB2312" w:hAnsi="黑体" w:eastAsia="仿宋_GB2312" w:cs="仿宋_GB2312"/>
          <w:sz w:val="32"/>
          <w:szCs w:val="32"/>
          <w:lang w:eastAsia="zh-CN"/>
        </w:rPr>
        <w:t>（类）行政事业单位医疗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10.86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2.62</w:t>
      </w:r>
      <w:r>
        <w:rPr>
          <w:rFonts w:hint="eastAsia" w:ascii="仿宋_GB2312" w:hAnsi="黑体" w:eastAsia="仿宋_GB2312"/>
          <w:sz w:val="32"/>
          <w:szCs w:val="32"/>
        </w:rPr>
        <w:t>万元，主要是</w:t>
      </w:r>
      <w:r>
        <w:rPr>
          <w:rFonts w:hint="eastAsia" w:ascii="仿宋_GB2312" w:hAnsi="黑体" w:eastAsia="仿宋_GB2312" w:cs="仿宋_GB2312"/>
          <w:sz w:val="32"/>
          <w:szCs w:val="32"/>
          <w:lang w:eastAsia="zh-CN"/>
        </w:rPr>
        <w:t>机关事业单位医疗费基数增大。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w:t>
      </w:r>
      <w:r>
        <w:rPr>
          <w:rFonts w:hint="eastAsia" w:ascii="仿宋_GB2312" w:hAnsi="黑体" w:eastAsia="仿宋_GB2312" w:cs="仿宋_GB2312"/>
          <w:sz w:val="32"/>
          <w:szCs w:val="32"/>
          <w:lang w:eastAsia="zh-CN"/>
        </w:rPr>
        <w:t>（类）行政事业单位医疗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13.66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1.49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1名辞职人员</w:t>
      </w:r>
      <w:r>
        <w:rPr>
          <w:rFonts w:hint="eastAsia" w:ascii="仿宋_GB2312" w:hAnsi="黑体" w:eastAsia="仿宋_GB2312" w:cs="仿宋_GB2312"/>
          <w:sz w:val="32"/>
          <w:szCs w:val="32"/>
          <w:lang w:eastAsia="zh-CN"/>
        </w:rPr>
        <w:t>公务员医疗补助费用。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w:t>
      </w:r>
      <w:r>
        <w:rPr>
          <w:rFonts w:hint="eastAsia" w:ascii="仿宋_GB2312" w:hAnsi="黑体" w:eastAsia="仿宋_GB2312" w:cs="仿宋_GB2312"/>
          <w:sz w:val="32"/>
          <w:szCs w:val="32"/>
        </w:rPr>
        <w:t>住房保障支出</w:t>
      </w:r>
      <w:r>
        <w:rPr>
          <w:rFonts w:hint="eastAsia" w:ascii="仿宋_GB2312" w:hAnsi="黑体" w:eastAsia="仿宋_GB2312" w:cs="仿宋_GB2312"/>
          <w:sz w:val="32"/>
          <w:szCs w:val="32"/>
          <w:lang w:eastAsia="zh-CN"/>
        </w:rPr>
        <w:t>（类）住房改革支出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16.39</w:t>
      </w:r>
      <w:r>
        <w:rPr>
          <w:rFonts w:hint="eastAsia" w:ascii="仿宋_GB2312" w:hAnsi="黑体" w:eastAsia="仿宋_GB2312"/>
          <w:sz w:val="32"/>
          <w:szCs w:val="32"/>
        </w:rPr>
        <w:t>万元，比上年预算</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4.21</w:t>
      </w:r>
      <w:r>
        <w:rPr>
          <w:rFonts w:hint="eastAsia" w:ascii="仿宋_GB2312" w:hAnsi="黑体" w:eastAsia="仿宋_GB2312"/>
          <w:sz w:val="32"/>
          <w:szCs w:val="32"/>
        </w:rPr>
        <w:t>万元，主要是</w:t>
      </w:r>
      <w:r>
        <w:rPr>
          <w:rFonts w:hint="eastAsia" w:ascii="仿宋_GB2312" w:hAnsi="黑体" w:eastAsia="仿宋_GB2312" w:cs="仿宋_GB2312"/>
          <w:sz w:val="32"/>
          <w:szCs w:val="32"/>
          <w:lang w:eastAsia="zh-CN"/>
        </w:rPr>
        <w:t>住房公积金基数增大。</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243.98</w:t>
      </w:r>
      <w:r>
        <w:rPr>
          <w:rFonts w:hint="eastAsia" w:ascii="仿宋_GB2312" w:hAnsi="黑体"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223.32</w:t>
      </w:r>
      <w:r>
        <w:rPr>
          <w:rFonts w:hint="eastAsia" w:ascii="仿宋_GB2312" w:hAnsi="黑体" w:eastAsia="仿宋_GB2312"/>
          <w:sz w:val="32"/>
          <w:szCs w:val="32"/>
        </w:rPr>
        <w:t>万元，主要包括：基本工资、津贴补贴、</w:t>
      </w:r>
      <w:r>
        <w:rPr>
          <w:rFonts w:hint="eastAsia" w:ascii="仿宋_GB2312" w:hAnsi="黑体" w:eastAsia="仿宋_GB2312"/>
          <w:sz w:val="32"/>
          <w:szCs w:val="32"/>
          <w:lang w:eastAsia="zh-CN"/>
        </w:rPr>
        <w:t>绩效工资、</w:t>
      </w:r>
      <w:r>
        <w:rPr>
          <w:rFonts w:hint="eastAsia" w:ascii="仿宋_GB2312" w:hAnsi="黑体" w:eastAsia="仿宋_GB2312"/>
          <w:sz w:val="32"/>
          <w:szCs w:val="32"/>
        </w:rPr>
        <w:t>社会保障缴费、</w:t>
      </w:r>
      <w:r>
        <w:rPr>
          <w:rFonts w:hint="eastAsia" w:ascii="仿宋_GB2312" w:hAnsi="黑体" w:eastAsia="仿宋_GB2312"/>
          <w:sz w:val="32"/>
          <w:szCs w:val="32"/>
          <w:lang w:eastAsia="zh-CN"/>
        </w:rPr>
        <w:t>住房公积金等</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20.66</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w:t>
      </w:r>
      <w:r>
        <w:rPr>
          <w:rFonts w:hint="eastAsia" w:ascii="仿宋_GB2312" w:hAnsi="黑体" w:eastAsia="仿宋_GB2312"/>
          <w:sz w:val="32"/>
          <w:szCs w:val="32"/>
        </w:rPr>
        <w:t>费、</w:t>
      </w:r>
      <w:r>
        <w:rPr>
          <w:rFonts w:hint="eastAsia" w:ascii="仿宋_GB2312" w:hAnsi="黑体" w:eastAsia="仿宋_GB2312"/>
          <w:sz w:val="32"/>
          <w:szCs w:val="32"/>
          <w:lang w:eastAsia="zh-CN"/>
        </w:rPr>
        <w:t>会议</w:t>
      </w:r>
      <w:r>
        <w:rPr>
          <w:rFonts w:hint="eastAsia" w:ascii="仿宋_GB2312" w:hAnsi="黑体" w:eastAsia="仿宋_GB2312"/>
          <w:sz w:val="32"/>
          <w:szCs w:val="32"/>
        </w:rPr>
        <w:t>费、</w:t>
      </w:r>
      <w:r>
        <w:rPr>
          <w:rFonts w:hint="eastAsia" w:ascii="仿宋_GB2312" w:hAnsi="黑体" w:eastAsia="仿宋_GB2312"/>
          <w:sz w:val="32"/>
          <w:szCs w:val="32"/>
          <w:lang w:eastAsia="zh-CN"/>
        </w:rPr>
        <w:t>培训费、</w:t>
      </w:r>
      <w:r>
        <w:rPr>
          <w:rFonts w:hint="eastAsia" w:ascii="仿宋_GB2312" w:hAnsi="黑体" w:eastAsia="仿宋_GB2312"/>
          <w:sz w:val="32"/>
          <w:szCs w:val="32"/>
        </w:rPr>
        <w:t>水费、电费</w:t>
      </w:r>
      <w:r>
        <w:rPr>
          <w:rFonts w:hint="eastAsia" w:ascii="仿宋_GB2312" w:hAnsi="黑体" w:eastAsia="仿宋_GB2312"/>
          <w:sz w:val="32"/>
          <w:szCs w:val="32"/>
          <w:lang w:eastAsia="zh-CN"/>
        </w:rPr>
        <w:t>、工会经费、其他商品和服务支出等</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0.7</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0.7</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15</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楷体" w:hAnsi="楷体" w:eastAsia="楷体"/>
          <w:sz w:val="32"/>
          <w:szCs w:val="32"/>
        </w:rPr>
      </w:pPr>
      <w:r>
        <w:rPr>
          <w:rFonts w:hint="eastAsia" w:ascii="楷体" w:hAnsi="楷体" w:eastAsia="楷体"/>
          <w:sz w:val="32"/>
          <w:szCs w:val="32"/>
        </w:rPr>
        <w:t>（一）政府性基金预算当年规模变化情况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楷体" w:hAnsi="楷体" w:eastAsia="楷体"/>
          <w:sz w:val="32"/>
          <w:szCs w:val="32"/>
        </w:rPr>
      </w:pPr>
      <w:r>
        <w:rPr>
          <w:rFonts w:hint="eastAsia" w:ascii="楷体" w:hAnsi="楷体" w:eastAsia="楷体"/>
          <w:sz w:val="32"/>
          <w:szCs w:val="32"/>
        </w:rPr>
        <w:t>（二）政府性基金预算当年拨款结构情况</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ascii="仿宋_GB2312" w:hAnsi="黑体" w:eastAsia="仿宋_GB2312"/>
          <w:sz w:val="32"/>
          <w:szCs w:val="32"/>
        </w:rPr>
      </w:pP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%；卫生健康（类）支出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%，住房保障（类）支出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楷体" w:hAnsi="楷体" w:eastAsia="楷体"/>
          <w:sz w:val="32"/>
          <w:szCs w:val="32"/>
        </w:rPr>
      </w:pPr>
      <w:r>
        <w:rPr>
          <w:rFonts w:hint="eastAsia" w:ascii="楷体" w:hAnsi="楷体" w:eastAsia="楷体"/>
          <w:sz w:val="32"/>
          <w:szCs w:val="32"/>
        </w:rPr>
        <w:t>（三）政府性基金预算当年拨款具体使用情况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1.社会保障和就业</w:t>
      </w:r>
      <w:r>
        <w:rPr>
          <w:rFonts w:hint="eastAsia" w:ascii="仿宋_GB2312" w:hAnsi="黑体" w:eastAsia="仿宋_GB2312" w:cs="仿宋_GB2312"/>
          <w:sz w:val="32"/>
          <w:szCs w:val="32"/>
          <w:lang w:eastAsia="zh-CN"/>
        </w:rPr>
        <w:t>（类）人力资源和社会保障管理事务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劳动人事争议调解仲裁</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社会保障和就业</w:t>
      </w:r>
      <w:r>
        <w:rPr>
          <w:rFonts w:hint="eastAsia" w:ascii="仿宋_GB2312" w:hAnsi="黑体" w:eastAsia="仿宋_GB2312" w:cs="仿宋_GB2312"/>
          <w:sz w:val="32"/>
          <w:szCs w:val="32"/>
          <w:lang w:eastAsia="zh-CN"/>
        </w:rPr>
        <w:t>（类）行政事业单位养老支出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w:t>
      </w:r>
      <w:r>
        <w:rPr>
          <w:rFonts w:hint="eastAsia" w:ascii="仿宋_GB2312" w:hAnsi="黑体" w:eastAsia="仿宋_GB2312" w:cs="仿宋_GB2312"/>
          <w:sz w:val="32"/>
          <w:szCs w:val="32"/>
          <w:lang w:eastAsia="zh-CN"/>
        </w:rPr>
        <w:t>（类）行政事业单位医疗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w:t>
      </w:r>
      <w:r>
        <w:rPr>
          <w:rFonts w:hint="eastAsia" w:ascii="仿宋_GB2312" w:hAnsi="黑体" w:eastAsia="仿宋_GB2312" w:cs="仿宋_GB2312"/>
          <w:sz w:val="32"/>
          <w:szCs w:val="32"/>
          <w:lang w:eastAsia="zh-CN"/>
        </w:rPr>
        <w:t>（类）行政事业单位医疗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rPr>
        <w:t>住房保障支出</w:t>
      </w:r>
      <w:r>
        <w:rPr>
          <w:rFonts w:hint="eastAsia" w:ascii="仿宋_GB2312" w:hAnsi="黑体" w:eastAsia="仿宋_GB2312" w:cs="仿宋_GB2312"/>
          <w:sz w:val="32"/>
          <w:szCs w:val="32"/>
          <w:lang w:eastAsia="zh-CN"/>
        </w:rPr>
        <w:t>（类）住房改革支出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等</w:t>
      </w:r>
      <w:r>
        <w:rPr>
          <w:rFonts w:hint="eastAsia" w:ascii="仿宋_GB2312" w:hAnsi="黑体" w:eastAsia="仿宋_GB2312"/>
          <w:sz w:val="32"/>
          <w:szCs w:val="32"/>
        </w:rPr>
        <w:t>；支出包括：</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卫生健康</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住房保障</w:t>
      </w:r>
      <w:r>
        <w:rPr>
          <w:rFonts w:hint="eastAsia" w:ascii="仿宋_GB2312" w:hAnsi="黑体" w:eastAsia="仿宋_GB2312" w:cs="仿宋_GB2312"/>
          <w:sz w:val="32"/>
          <w:szCs w:val="32"/>
          <w:lang w:eastAsia="zh-CN"/>
        </w:rPr>
        <w:t>支出等</w:t>
      </w:r>
      <w:r>
        <w:rPr>
          <w:rFonts w:hint="eastAsia" w:ascii="仿宋_GB2312" w:hAnsi="黑体" w:eastAsia="仿宋_GB2312"/>
          <w:sz w:val="32"/>
          <w:szCs w:val="32"/>
          <w:lang w:eastAsia="zh-CN"/>
        </w:rPr>
        <w:t>。</w:t>
      </w: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50.62</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w:t>
      </w:r>
      <w:r>
        <w:rPr>
          <w:rFonts w:hint="eastAsia" w:ascii="仿宋_GB2312" w:hAnsi="黑体" w:eastAsia="仿宋_GB2312"/>
          <w:sz w:val="32"/>
          <w:szCs w:val="32"/>
          <w:highlight w:val="none"/>
          <w:lang w:eastAsia="zh-CN"/>
        </w:rPr>
        <w:t>增加全市劳动争议机构调解员办案补助项目费用等。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243.98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33.47</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485.00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66.53</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50.62</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w:t>
      </w:r>
      <w:r>
        <w:rPr>
          <w:rFonts w:hint="eastAsia" w:ascii="仿宋_GB2312" w:hAnsi="黑体" w:eastAsia="仿宋_GB2312"/>
          <w:sz w:val="32"/>
          <w:szCs w:val="32"/>
          <w:highlight w:val="none"/>
          <w:lang w:eastAsia="zh-CN"/>
        </w:rPr>
        <w:t>增加全市劳动争议机构调解员办案补助项目费用等。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numPr>
          <w:ilvl w:val="0"/>
          <w:numId w:val="5"/>
        </w:numPr>
        <w:ind w:firstLine="640" w:firstLineChars="200"/>
        <w:rPr>
          <w:rFonts w:hint="eastAsia" w:ascii="楷体" w:hAnsi="楷体" w:eastAsia="楷体"/>
          <w:sz w:val="32"/>
          <w:szCs w:val="32"/>
        </w:rPr>
      </w:pPr>
      <w:r>
        <w:rPr>
          <w:rFonts w:hint="eastAsia" w:ascii="楷体" w:hAnsi="楷体" w:eastAsia="楷体"/>
          <w:sz w:val="32"/>
          <w:szCs w:val="32"/>
        </w:rPr>
        <w:t>机关运行经费</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仿宋_GB2312" w:hAnsi="黑体" w:eastAsia="仿宋_GB2312"/>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 w:hAnsi="楷体" w:eastAsia="楷体"/>
          <w:sz w:val="32"/>
          <w:szCs w:val="32"/>
        </w:rPr>
      </w:pPr>
      <w:r>
        <w:rPr>
          <w:rFonts w:hint="eastAsia" w:ascii="楷体" w:hAnsi="楷体" w:eastAsia="楷体"/>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6.5</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6.5</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 w:hAnsi="楷体" w:eastAsia="楷体"/>
          <w:sz w:val="32"/>
          <w:szCs w:val="32"/>
        </w:rPr>
      </w:pPr>
      <w:r>
        <w:rPr>
          <w:rFonts w:hint="eastAsia" w:ascii="楷体" w:hAnsi="楷体" w:eastAsia="楷体"/>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rPr>
        <w:t>本级共有车辆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 w:hAnsi="楷体" w:eastAsia="楷体"/>
          <w:sz w:val="32"/>
          <w:szCs w:val="32"/>
        </w:rPr>
      </w:pPr>
      <w:r>
        <w:rPr>
          <w:rFonts w:hint="eastAsia" w:ascii="楷体" w:hAnsi="楷体" w:eastAsia="楷体"/>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三亚市劳动人事争议仲裁院</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728.98</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2249" w:firstLineChars="700"/>
        <w:textAlignment w:val="auto"/>
        <w:rPr>
          <w:rFonts w:ascii="黑体" w:hAnsi="黑体" w:eastAsia="黑体"/>
          <w:b/>
          <w:sz w:val="32"/>
          <w:szCs w:val="32"/>
        </w:rPr>
      </w:pPr>
      <w:r>
        <w:rPr>
          <w:rFonts w:hint="eastAsia" w:ascii="黑体" w:hAnsi="黑体" w:eastAsia="黑体"/>
          <w:b/>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s="宋体"/>
          <w:bCs/>
          <w:color w:val="000000"/>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06A367"/>
    <w:multiLevelType w:val="singleLevel"/>
    <w:tmpl w:val="6406A367"/>
    <w:lvl w:ilvl="0" w:tentative="0">
      <w:start w:val="1"/>
      <w:numFmt w:val="chineseCounting"/>
      <w:suff w:val="nothing"/>
      <w:lvlText w:val="（%1）"/>
      <w:lvlJc w:val="left"/>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TA2NzMzZTk3OWZjNTMxNDMzYmZkODJjNTg3MWIifQ=="/>
  </w:docVars>
  <w:rsids>
    <w:rsidRoot w:val="00000000"/>
    <w:rsid w:val="007A762C"/>
    <w:rsid w:val="00914616"/>
    <w:rsid w:val="014063FE"/>
    <w:rsid w:val="015C3D50"/>
    <w:rsid w:val="01822573"/>
    <w:rsid w:val="01AD676A"/>
    <w:rsid w:val="01B21073"/>
    <w:rsid w:val="01D5201D"/>
    <w:rsid w:val="026432DC"/>
    <w:rsid w:val="02B85184"/>
    <w:rsid w:val="02BD0AB9"/>
    <w:rsid w:val="02C941D1"/>
    <w:rsid w:val="030516AD"/>
    <w:rsid w:val="04504BAA"/>
    <w:rsid w:val="05646B97"/>
    <w:rsid w:val="05E004E5"/>
    <w:rsid w:val="063D4178"/>
    <w:rsid w:val="068717B4"/>
    <w:rsid w:val="06C17A4C"/>
    <w:rsid w:val="06DE0942"/>
    <w:rsid w:val="077156A8"/>
    <w:rsid w:val="07DB0C2F"/>
    <w:rsid w:val="07F27D26"/>
    <w:rsid w:val="08087806"/>
    <w:rsid w:val="08103D12"/>
    <w:rsid w:val="0882008E"/>
    <w:rsid w:val="089A18F2"/>
    <w:rsid w:val="089D4136"/>
    <w:rsid w:val="08D119D4"/>
    <w:rsid w:val="08ED15AA"/>
    <w:rsid w:val="08FE7524"/>
    <w:rsid w:val="0909018E"/>
    <w:rsid w:val="090B484B"/>
    <w:rsid w:val="09772BD9"/>
    <w:rsid w:val="09C51A53"/>
    <w:rsid w:val="09C57AF1"/>
    <w:rsid w:val="0B016BFE"/>
    <w:rsid w:val="0B3A3EBE"/>
    <w:rsid w:val="0B4C7795"/>
    <w:rsid w:val="0B64421D"/>
    <w:rsid w:val="0B7B2615"/>
    <w:rsid w:val="0BAD4690"/>
    <w:rsid w:val="0BBD3719"/>
    <w:rsid w:val="0C6F3DB1"/>
    <w:rsid w:val="0C810E88"/>
    <w:rsid w:val="0C91642B"/>
    <w:rsid w:val="0CD83CB8"/>
    <w:rsid w:val="0D0C7F5D"/>
    <w:rsid w:val="0D2C3CDA"/>
    <w:rsid w:val="0DA53E92"/>
    <w:rsid w:val="0E482F79"/>
    <w:rsid w:val="0E5D4333"/>
    <w:rsid w:val="0E8D2CD3"/>
    <w:rsid w:val="0EEF6797"/>
    <w:rsid w:val="0F6A20C9"/>
    <w:rsid w:val="0F7200CA"/>
    <w:rsid w:val="0FA47BBA"/>
    <w:rsid w:val="0FE34B24"/>
    <w:rsid w:val="103A07F7"/>
    <w:rsid w:val="1066081F"/>
    <w:rsid w:val="10E8616A"/>
    <w:rsid w:val="10EB2EC9"/>
    <w:rsid w:val="11001706"/>
    <w:rsid w:val="11034D52"/>
    <w:rsid w:val="117C2CAF"/>
    <w:rsid w:val="11AC11B0"/>
    <w:rsid w:val="11D956A8"/>
    <w:rsid w:val="11E84674"/>
    <w:rsid w:val="11F50424"/>
    <w:rsid w:val="127E3199"/>
    <w:rsid w:val="12A52565"/>
    <w:rsid w:val="12BF15E3"/>
    <w:rsid w:val="12EC0194"/>
    <w:rsid w:val="13231B4B"/>
    <w:rsid w:val="13EB59FA"/>
    <w:rsid w:val="13F56CD2"/>
    <w:rsid w:val="147744BD"/>
    <w:rsid w:val="154D3512"/>
    <w:rsid w:val="15DE18EA"/>
    <w:rsid w:val="16465E0D"/>
    <w:rsid w:val="166448F6"/>
    <w:rsid w:val="16B41A19"/>
    <w:rsid w:val="16E75163"/>
    <w:rsid w:val="172D072E"/>
    <w:rsid w:val="17654071"/>
    <w:rsid w:val="17F706BD"/>
    <w:rsid w:val="18745314"/>
    <w:rsid w:val="188A01F0"/>
    <w:rsid w:val="18B21538"/>
    <w:rsid w:val="18C4126B"/>
    <w:rsid w:val="195318C9"/>
    <w:rsid w:val="19E25849"/>
    <w:rsid w:val="1A530759"/>
    <w:rsid w:val="1A9A21D4"/>
    <w:rsid w:val="1AF44089"/>
    <w:rsid w:val="1B1035B3"/>
    <w:rsid w:val="1B9A3B40"/>
    <w:rsid w:val="1BE91714"/>
    <w:rsid w:val="1CB8564F"/>
    <w:rsid w:val="1CF00B93"/>
    <w:rsid w:val="1D744E0B"/>
    <w:rsid w:val="1D796AC8"/>
    <w:rsid w:val="1DEE4E27"/>
    <w:rsid w:val="1E182E7B"/>
    <w:rsid w:val="1E60158D"/>
    <w:rsid w:val="1F056792"/>
    <w:rsid w:val="1F2760B0"/>
    <w:rsid w:val="1F3240AD"/>
    <w:rsid w:val="1F3F0F59"/>
    <w:rsid w:val="1F4E5D32"/>
    <w:rsid w:val="1F5B28A2"/>
    <w:rsid w:val="1F716F78"/>
    <w:rsid w:val="1F8B6E8C"/>
    <w:rsid w:val="1FAB0FE1"/>
    <w:rsid w:val="1FFD6AB3"/>
    <w:rsid w:val="202528FE"/>
    <w:rsid w:val="203767C6"/>
    <w:rsid w:val="20481DE0"/>
    <w:rsid w:val="205729C5"/>
    <w:rsid w:val="206F05F2"/>
    <w:rsid w:val="20A420AE"/>
    <w:rsid w:val="21090163"/>
    <w:rsid w:val="21641E9D"/>
    <w:rsid w:val="21733B7C"/>
    <w:rsid w:val="21B91F10"/>
    <w:rsid w:val="21CF3DA1"/>
    <w:rsid w:val="21F50114"/>
    <w:rsid w:val="22F65FCB"/>
    <w:rsid w:val="23052B91"/>
    <w:rsid w:val="23125F43"/>
    <w:rsid w:val="235D4327"/>
    <w:rsid w:val="23616034"/>
    <w:rsid w:val="23710078"/>
    <w:rsid w:val="23CB16FF"/>
    <w:rsid w:val="23E34E2B"/>
    <w:rsid w:val="23F01166"/>
    <w:rsid w:val="24B557E4"/>
    <w:rsid w:val="24CF5C97"/>
    <w:rsid w:val="24F049BE"/>
    <w:rsid w:val="25282AC3"/>
    <w:rsid w:val="254635E3"/>
    <w:rsid w:val="256B59EC"/>
    <w:rsid w:val="26404037"/>
    <w:rsid w:val="269203CC"/>
    <w:rsid w:val="273145C5"/>
    <w:rsid w:val="28137B19"/>
    <w:rsid w:val="29C935B1"/>
    <w:rsid w:val="2A2D120E"/>
    <w:rsid w:val="2A3B23C8"/>
    <w:rsid w:val="2A585CB7"/>
    <w:rsid w:val="2BBB474F"/>
    <w:rsid w:val="2CB5119F"/>
    <w:rsid w:val="2CCA12D9"/>
    <w:rsid w:val="2CFE66A2"/>
    <w:rsid w:val="2D1F486A"/>
    <w:rsid w:val="2DBF5D02"/>
    <w:rsid w:val="2DC86CB0"/>
    <w:rsid w:val="2E066AF9"/>
    <w:rsid w:val="2E3C3638"/>
    <w:rsid w:val="2E4D16B9"/>
    <w:rsid w:val="2ECE479A"/>
    <w:rsid w:val="2F407445"/>
    <w:rsid w:val="2F6F1AD9"/>
    <w:rsid w:val="2F7450A3"/>
    <w:rsid w:val="2FDD4B75"/>
    <w:rsid w:val="303122F0"/>
    <w:rsid w:val="312406A1"/>
    <w:rsid w:val="31F97D80"/>
    <w:rsid w:val="32313075"/>
    <w:rsid w:val="324C6101"/>
    <w:rsid w:val="327708BF"/>
    <w:rsid w:val="33E16D1D"/>
    <w:rsid w:val="3453266A"/>
    <w:rsid w:val="357304AC"/>
    <w:rsid w:val="35A90AF7"/>
    <w:rsid w:val="35F20D6E"/>
    <w:rsid w:val="36981BA4"/>
    <w:rsid w:val="36B634EE"/>
    <w:rsid w:val="37272C99"/>
    <w:rsid w:val="37766CF0"/>
    <w:rsid w:val="37C830D1"/>
    <w:rsid w:val="37F743DC"/>
    <w:rsid w:val="383F37B6"/>
    <w:rsid w:val="386702BF"/>
    <w:rsid w:val="38A349D3"/>
    <w:rsid w:val="39027305"/>
    <w:rsid w:val="390443FE"/>
    <w:rsid w:val="393A6BD6"/>
    <w:rsid w:val="396C7089"/>
    <w:rsid w:val="39891171"/>
    <w:rsid w:val="3990329D"/>
    <w:rsid w:val="39A43090"/>
    <w:rsid w:val="3A0472C2"/>
    <w:rsid w:val="3A471F0B"/>
    <w:rsid w:val="3A7D5684"/>
    <w:rsid w:val="3AAE7715"/>
    <w:rsid w:val="3AF66C17"/>
    <w:rsid w:val="3B1B7F32"/>
    <w:rsid w:val="3C0B6F12"/>
    <w:rsid w:val="3C7C11D6"/>
    <w:rsid w:val="3C8E0152"/>
    <w:rsid w:val="3CB43221"/>
    <w:rsid w:val="3D0715A3"/>
    <w:rsid w:val="3D5E4F3B"/>
    <w:rsid w:val="3D9A41C5"/>
    <w:rsid w:val="3E0D0605"/>
    <w:rsid w:val="3E173FB2"/>
    <w:rsid w:val="3E516EC9"/>
    <w:rsid w:val="40460634"/>
    <w:rsid w:val="407601E1"/>
    <w:rsid w:val="40A96A20"/>
    <w:rsid w:val="40BA7C41"/>
    <w:rsid w:val="4188780B"/>
    <w:rsid w:val="41E97477"/>
    <w:rsid w:val="41EC3567"/>
    <w:rsid w:val="420A743F"/>
    <w:rsid w:val="423013E9"/>
    <w:rsid w:val="4268621F"/>
    <w:rsid w:val="42B20638"/>
    <w:rsid w:val="42FA74B4"/>
    <w:rsid w:val="43430E5B"/>
    <w:rsid w:val="43813731"/>
    <w:rsid w:val="43C31F9B"/>
    <w:rsid w:val="43DF0245"/>
    <w:rsid w:val="44A40D15"/>
    <w:rsid w:val="44F24A73"/>
    <w:rsid w:val="452F72B6"/>
    <w:rsid w:val="45752CA0"/>
    <w:rsid w:val="45BC0248"/>
    <w:rsid w:val="45EC4B14"/>
    <w:rsid w:val="461D1E37"/>
    <w:rsid w:val="463F7FFF"/>
    <w:rsid w:val="46454EEA"/>
    <w:rsid w:val="46D57665"/>
    <w:rsid w:val="46F72688"/>
    <w:rsid w:val="479C322F"/>
    <w:rsid w:val="47C04E61"/>
    <w:rsid w:val="47DE20E1"/>
    <w:rsid w:val="488B70FD"/>
    <w:rsid w:val="48A3191A"/>
    <w:rsid w:val="48B8234C"/>
    <w:rsid w:val="48D32C81"/>
    <w:rsid w:val="4926576D"/>
    <w:rsid w:val="493C25D4"/>
    <w:rsid w:val="49826219"/>
    <w:rsid w:val="4A162E25"/>
    <w:rsid w:val="4A5120AF"/>
    <w:rsid w:val="4A713519"/>
    <w:rsid w:val="4B5C77F1"/>
    <w:rsid w:val="4B5D6832"/>
    <w:rsid w:val="4C453E95"/>
    <w:rsid w:val="4C701880"/>
    <w:rsid w:val="4C991AEB"/>
    <w:rsid w:val="4D526B76"/>
    <w:rsid w:val="4D7B13C3"/>
    <w:rsid w:val="4D7D72B2"/>
    <w:rsid w:val="4D852A3D"/>
    <w:rsid w:val="4D896004"/>
    <w:rsid w:val="4DB53C54"/>
    <w:rsid w:val="4ED60DD5"/>
    <w:rsid w:val="4ED7026C"/>
    <w:rsid w:val="4EDF02B5"/>
    <w:rsid w:val="4F363F69"/>
    <w:rsid w:val="4F8646D1"/>
    <w:rsid w:val="4FF450E6"/>
    <w:rsid w:val="50155F57"/>
    <w:rsid w:val="50251C76"/>
    <w:rsid w:val="507E675B"/>
    <w:rsid w:val="50CC06E1"/>
    <w:rsid w:val="50DF5FFA"/>
    <w:rsid w:val="51033699"/>
    <w:rsid w:val="51226553"/>
    <w:rsid w:val="51876B81"/>
    <w:rsid w:val="51932B62"/>
    <w:rsid w:val="52030B2E"/>
    <w:rsid w:val="52045C59"/>
    <w:rsid w:val="521F0CE5"/>
    <w:rsid w:val="52833022"/>
    <w:rsid w:val="531B3AB6"/>
    <w:rsid w:val="53330C91"/>
    <w:rsid w:val="54071A30"/>
    <w:rsid w:val="541350E5"/>
    <w:rsid w:val="542645AC"/>
    <w:rsid w:val="545960F0"/>
    <w:rsid w:val="54DA4AE1"/>
    <w:rsid w:val="54E171D9"/>
    <w:rsid w:val="55085A60"/>
    <w:rsid w:val="55091D09"/>
    <w:rsid w:val="55532627"/>
    <w:rsid w:val="56A92016"/>
    <w:rsid w:val="56CF0416"/>
    <w:rsid w:val="5702500D"/>
    <w:rsid w:val="5786120E"/>
    <w:rsid w:val="57D63905"/>
    <w:rsid w:val="57DE0CFA"/>
    <w:rsid w:val="57EA58F1"/>
    <w:rsid w:val="58403763"/>
    <w:rsid w:val="589953ED"/>
    <w:rsid w:val="58D364DD"/>
    <w:rsid w:val="58FE6407"/>
    <w:rsid w:val="59050C34"/>
    <w:rsid w:val="59A315A0"/>
    <w:rsid w:val="59AE4871"/>
    <w:rsid w:val="5A030A87"/>
    <w:rsid w:val="5A7629E0"/>
    <w:rsid w:val="5A7A6DA9"/>
    <w:rsid w:val="5B0422C0"/>
    <w:rsid w:val="5B402790"/>
    <w:rsid w:val="5B491F2D"/>
    <w:rsid w:val="5BA30291"/>
    <w:rsid w:val="5C381321"/>
    <w:rsid w:val="5CAF5523"/>
    <w:rsid w:val="5CF608D8"/>
    <w:rsid w:val="5D154204"/>
    <w:rsid w:val="5DFA4D66"/>
    <w:rsid w:val="5E7423B8"/>
    <w:rsid w:val="5EF30EA4"/>
    <w:rsid w:val="5F045CC7"/>
    <w:rsid w:val="5F30008D"/>
    <w:rsid w:val="5F4B136B"/>
    <w:rsid w:val="603A2503"/>
    <w:rsid w:val="606F2941"/>
    <w:rsid w:val="608C5797"/>
    <w:rsid w:val="610E31CD"/>
    <w:rsid w:val="61A26120"/>
    <w:rsid w:val="61E74B20"/>
    <w:rsid w:val="62237DD9"/>
    <w:rsid w:val="623E17AB"/>
    <w:rsid w:val="627807A5"/>
    <w:rsid w:val="62F91C6B"/>
    <w:rsid w:val="631D6B7A"/>
    <w:rsid w:val="63442359"/>
    <w:rsid w:val="636552A8"/>
    <w:rsid w:val="63974B7F"/>
    <w:rsid w:val="63D17BEB"/>
    <w:rsid w:val="643010AA"/>
    <w:rsid w:val="64485E79"/>
    <w:rsid w:val="64717DF1"/>
    <w:rsid w:val="64E9474A"/>
    <w:rsid w:val="65174B7B"/>
    <w:rsid w:val="6535464F"/>
    <w:rsid w:val="657A7914"/>
    <w:rsid w:val="65A43583"/>
    <w:rsid w:val="663E7534"/>
    <w:rsid w:val="66427E39"/>
    <w:rsid w:val="66975F3D"/>
    <w:rsid w:val="66A47912"/>
    <w:rsid w:val="66C24C3F"/>
    <w:rsid w:val="66E470FE"/>
    <w:rsid w:val="67250B15"/>
    <w:rsid w:val="67A127BD"/>
    <w:rsid w:val="67A27DC2"/>
    <w:rsid w:val="68765959"/>
    <w:rsid w:val="689C76D6"/>
    <w:rsid w:val="68E40596"/>
    <w:rsid w:val="69246581"/>
    <w:rsid w:val="693E784B"/>
    <w:rsid w:val="69402741"/>
    <w:rsid w:val="69432FDB"/>
    <w:rsid w:val="69A15C6C"/>
    <w:rsid w:val="69BF6BDD"/>
    <w:rsid w:val="6A242EE4"/>
    <w:rsid w:val="6A363D59"/>
    <w:rsid w:val="6AC57CAF"/>
    <w:rsid w:val="6AEE7A83"/>
    <w:rsid w:val="6B312DAE"/>
    <w:rsid w:val="6BC04E8F"/>
    <w:rsid w:val="6BEA59E9"/>
    <w:rsid w:val="6C3A39C2"/>
    <w:rsid w:val="6C416324"/>
    <w:rsid w:val="6CD40BF2"/>
    <w:rsid w:val="6CEF4215"/>
    <w:rsid w:val="6D557D12"/>
    <w:rsid w:val="6DA561DA"/>
    <w:rsid w:val="6DBF5D98"/>
    <w:rsid w:val="6DD84E73"/>
    <w:rsid w:val="6E851A78"/>
    <w:rsid w:val="6EF57B69"/>
    <w:rsid w:val="6F956C53"/>
    <w:rsid w:val="6FB978A2"/>
    <w:rsid w:val="6FBC7F6A"/>
    <w:rsid w:val="70B77540"/>
    <w:rsid w:val="70C85E8D"/>
    <w:rsid w:val="71025602"/>
    <w:rsid w:val="71CB2DB3"/>
    <w:rsid w:val="71DF113C"/>
    <w:rsid w:val="727A27FE"/>
    <w:rsid w:val="72E94CCB"/>
    <w:rsid w:val="72F01BB6"/>
    <w:rsid w:val="72F5541E"/>
    <w:rsid w:val="735A6AFD"/>
    <w:rsid w:val="74507AFE"/>
    <w:rsid w:val="7499627D"/>
    <w:rsid w:val="751678CE"/>
    <w:rsid w:val="752761F3"/>
    <w:rsid w:val="75493BA7"/>
    <w:rsid w:val="75FC6AC3"/>
    <w:rsid w:val="76925D27"/>
    <w:rsid w:val="77147E3D"/>
    <w:rsid w:val="778434B5"/>
    <w:rsid w:val="783E299C"/>
    <w:rsid w:val="78406C16"/>
    <w:rsid w:val="785F0A94"/>
    <w:rsid w:val="78604324"/>
    <w:rsid w:val="78B33DB1"/>
    <w:rsid w:val="78CC4E73"/>
    <w:rsid w:val="794C615E"/>
    <w:rsid w:val="7952511F"/>
    <w:rsid w:val="79C01814"/>
    <w:rsid w:val="79DD0BD2"/>
    <w:rsid w:val="79E333B3"/>
    <w:rsid w:val="79FD4AEF"/>
    <w:rsid w:val="7A97325F"/>
    <w:rsid w:val="7B2419F8"/>
    <w:rsid w:val="7B244FF5"/>
    <w:rsid w:val="7B4E2637"/>
    <w:rsid w:val="7BE53AF8"/>
    <w:rsid w:val="7C095935"/>
    <w:rsid w:val="7D301360"/>
    <w:rsid w:val="7D5161CE"/>
    <w:rsid w:val="7D9320B2"/>
    <w:rsid w:val="7D936423"/>
    <w:rsid w:val="7E4305F0"/>
    <w:rsid w:val="7F031440"/>
    <w:rsid w:val="7F3A5C66"/>
    <w:rsid w:val="7F806386"/>
    <w:rsid w:val="7F92174F"/>
    <w:rsid w:val="7FBC1B3D"/>
    <w:rsid w:val="7FEF3F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3991</Words>
  <Characters>4334</Characters>
  <Lines>27</Lines>
  <Paragraphs>7</Paragraphs>
  <TotalTime>2</TotalTime>
  <ScaleCrop>false</ScaleCrop>
  <LinksUpToDate>false</LinksUpToDate>
  <CharactersWithSpaces>4377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2021-04-07T00:23:00Z</cp:lastPrinted>
  <dcterms:modified xsi:type="dcterms:W3CDTF">2024-07-17T11:42:44Z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3CDEA24092B14CE4A977402CA5C3F025</vt:lpwstr>
  </property>
</Properties>
</file>