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三亚市特殊教育学校</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三亚市特殊教育学校</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lang w:val="en-US" w:eastAsia="zh-CN"/>
        </w:rPr>
        <w:t>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2023年</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2023年</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三亚市特殊教育学校</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1"/>
          <w:numId w:val="0"/>
        </w:numPr>
        <w:spacing w:beforeLines="0" w:afterLines="0"/>
        <w:ind w:left="0" w:leftChars="0" w:firstLine="640" w:firstLineChars="200"/>
        <w:jc w:val="left"/>
        <w:rPr>
          <w:rFonts w:ascii="黑体" w:hAnsi="黑体" w:eastAsia="黑体" w:cs="仿宋_GB2312"/>
          <w:sz w:val="32"/>
          <w:szCs w:val="32"/>
        </w:rPr>
      </w:pPr>
      <w:r>
        <w:rPr>
          <w:rFonts w:hint="eastAsia" w:ascii="黑体" w:hAnsi="黑体" w:eastAsia="黑体" w:cs="黑体"/>
          <w:sz w:val="32"/>
          <w:szCs w:val="32"/>
          <w:lang w:eastAsia="zh-CN"/>
        </w:rPr>
        <w:t>一、</w:t>
      </w:r>
      <w:r>
        <w:rPr>
          <w:rFonts w:hint="eastAsia" w:ascii="黑体" w:hAnsi="黑体" w:eastAsia="黑体" w:cs="仿宋_GB2312"/>
          <w:sz w:val="32"/>
          <w:szCs w:val="32"/>
        </w:rPr>
        <w:t>主要职能</w:t>
      </w:r>
    </w:p>
    <w:p>
      <w:pPr>
        <w:pStyle w:val="7"/>
        <w:numPr>
          <w:ilvl w:val="-1"/>
          <w:numId w:val="0"/>
        </w:numPr>
        <w:spacing w:beforeLines="0" w:afterLines="0"/>
        <w:ind w:left="0" w:firstLine="640" w:firstLineChars="200"/>
        <w:jc w:val="left"/>
        <w:rPr>
          <w:rFonts w:hint="eastAsia" w:ascii="仿宋_GB2312" w:hAnsi="ˎ̥" w:eastAsia="仿宋_GB2312" w:cs="仿宋_GB2312"/>
          <w:sz w:val="32"/>
          <w:szCs w:val="32"/>
          <w:lang w:val="en-US" w:eastAsia="zh-CN"/>
        </w:rPr>
      </w:pPr>
      <w:r>
        <w:rPr>
          <w:rFonts w:hint="eastAsia" w:ascii="仿宋_GB2312" w:hAnsi="ˎ̥" w:eastAsia="仿宋_GB2312" w:cs="仿宋_GB2312"/>
          <w:sz w:val="32"/>
          <w:szCs w:val="32"/>
          <w:lang w:eastAsia="zh-CN"/>
        </w:rPr>
        <w:t>三亚市特殊教育学校隶属三亚市教育局，列入从事教育服务一类事业单位，主要招收</w:t>
      </w:r>
      <w:r>
        <w:rPr>
          <w:rFonts w:hint="eastAsia" w:ascii="仿宋_GB2312" w:hAnsi="ˎ̥" w:eastAsia="仿宋_GB2312" w:cs="仿宋_GB2312"/>
          <w:sz w:val="32"/>
          <w:szCs w:val="32"/>
          <w:lang w:val="en-US" w:eastAsia="zh-CN"/>
        </w:rPr>
        <w:t>8-12岁智力障碍和听力障碍儿童，报账这类儿童受教育的权利。满足其受教育的愿望，以减轻特殊儿童适应性行为障碍，培养其生活适应能力为主要目标，教学形式主要包括：个别化康复训练、集体化生活教学、基本的生活技能实践。为其今后适应社会、融入社会打下基础。</w:t>
      </w:r>
    </w:p>
    <w:p>
      <w:pPr>
        <w:pStyle w:val="7"/>
        <w:numPr>
          <w:ilvl w:val="-1"/>
          <w:numId w:val="0"/>
        </w:numPr>
        <w:spacing w:beforeLines="0" w:afterLines="0"/>
        <w:ind w:left="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color w:val="000000"/>
          <w:sz w:val="32"/>
          <w:szCs w:val="32"/>
          <w:highlight w:val="none"/>
          <w:lang w:val="en-US" w:eastAsia="zh-CN"/>
        </w:rPr>
      </w:pPr>
      <w:r>
        <w:rPr>
          <w:rFonts w:hint="eastAsia" w:ascii="仿宋_GB2312" w:hAnsi="ˎ̥" w:eastAsia="仿宋_GB2312"/>
          <w:color w:val="000000"/>
          <w:sz w:val="32"/>
          <w:szCs w:val="32"/>
          <w:highlight w:val="none"/>
          <w:lang w:eastAsia="zh-CN"/>
        </w:rPr>
        <w:t>三亚市特殊教育学校设</w:t>
      </w:r>
      <w:r>
        <w:rPr>
          <w:rFonts w:hint="eastAsia" w:ascii="仿宋_GB2312" w:hAnsi="ˎ̥" w:eastAsia="仿宋_GB2312"/>
          <w:color w:val="000000"/>
          <w:sz w:val="32"/>
          <w:szCs w:val="32"/>
          <w:highlight w:val="none"/>
          <w:lang w:val="en-US" w:eastAsia="zh-CN"/>
        </w:rPr>
        <w:t>6个内设机构，事业编制52人，设校长1名，副校长2名，部门主任5名。内设科室有校长办公室、副校长办公室、办公室、总务处、教务处、德育处和教研室。</w:t>
      </w:r>
    </w:p>
    <w:p>
      <w:pPr>
        <w:ind w:left="800"/>
        <w:jc w:val="left"/>
        <w:rPr>
          <w:rFonts w:ascii="仿宋_GB2312" w:hAnsi="黑体" w:eastAsia="仿宋_GB2312" w:cs="仿宋_GB2312"/>
          <w:sz w:val="32"/>
          <w:szCs w:val="32"/>
        </w:rPr>
      </w:pPr>
    </w:p>
    <w:p>
      <w:pPr>
        <w:spacing w:beforeLines="0" w:afterLines="0"/>
        <w:ind w:firstLine="0" w:firstLineChars="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w:t>
      </w:r>
      <w:r>
        <w:rPr>
          <w:rFonts w:hint="eastAsia" w:ascii="黑体" w:hAnsi="黑体" w:eastAsia="黑体"/>
          <w:sz w:val="32"/>
          <w:szCs w:val="32"/>
        </w:rPr>
        <w:t>年预算表</w:t>
      </w:r>
    </w:p>
    <w:p>
      <w:pPr>
        <w:rPr>
          <w:rFonts w:ascii="黑体" w:hAnsi="黑体" w:eastAsia="黑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（此部分内容即为单位预算公开表）</w:t>
      </w:r>
    </w:p>
    <w:p>
      <w:pPr>
        <w:ind w:firstLine="480" w:firstLineChars="150"/>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 xml:space="preserve">第三部分  </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w:t>
      </w:r>
      <w:r>
        <w:rPr>
          <w:rFonts w:hint="eastAsia" w:ascii="黑体" w:hAnsi="黑体" w:eastAsia="黑体"/>
          <w:sz w:val="32"/>
          <w:szCs w:val="32"/>
        </w:rPr>
        <w:t>年预算情况说明</w:t>
      </w:r>
    </w:p>
    <w:p>
      <w:pPr>
        <w:jc w:val="center"/>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一、关于</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三亚市特殊教育学校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1178.61</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三亚市特殊教育学校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1178.61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307.76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学校招收学生变多，教师队伍扩大。</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教育（类）支出</w:t>
      </w:r>
      <w:r>
        <w:rPr>
          <w:rFonts w:hint="eastAsia" w:ascii="仿宋_GB2312" w:hAnsi="黑体" w:eastAsia="仿宋_GB2312" w:cs="仿宋_GB2312"/>
          <w:sz w:val="32"/>
          <w:szCs w:val="32"/>
          <w:lang w:val="en-US" w:eastAsia="zh-CN"/>
        </w:rPr>
        <w:t>850.32万元，占72.15%；社会保障和就业（类）支出174.7万元，占14.82%；卫生健康（类）支出89.91万元，占7.62%；住房保障（类）支出63.69万元，占5.4%。</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特殊教育</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特殊教育学校教育</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850.32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122.97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基本支出增加了</w:t>
      </w:r>
      <w:r>
        <w:rPr>
          <w:rFonts w:hint="eastAsia" w:ascii="仿宋_GB2312" w:hAnsi="黑体" w:eastAsia="仿宋_GB2312"/>
          <w:sz w:val="32"/>
          <w:szCs w:val="32"/>
          <w:lang w:val="en-US" w:eastAsia="zh-CN"/>
        </w:rPr>
        <w:t>243.97万元，项目支出减少了121万元。</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174.7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126.54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人员工资基数提高了。</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卫生健康支出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89.91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31.9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人员工资基数提高了。</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住房保障支出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63.69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26.36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人员工资基数提高了。</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三亚市特殊教育学校</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三亚市特殊教育学校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1049.61</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1017.03</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eastAsia="zh-CN"/>
        </w:rPr>
        <w:t>绩效工资、机关事业单位基本养老保险、职业年金、职工基本医疗保险、公务员医疗补助、其他社会保障缴费、住房公积金、医疗费、其他工资福利支出和邮电费；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32.58</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工会经费、福利费、和其他商品和服务支出</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三亚市特殊教育学校</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30"/>
        <w:rPr>
          <w:rFonts w:ascii="Times New Roman" w:hAnsi="Times New Roman" w:eastAsia="仿宋_GB2312" w:cs="Times New Roman"/>
          <w:sz w:val="32"/>
          <w:shd w:val="clear" w:color="auto" w:fill="FFFFFF"/>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三亚市特殊教育学校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rPr>
          <w:rFonts w:ascii="Times New Roman" w:hAnsi="Times New Roman" w:eastAsia="仿宋_GB2312" w:cs="Times New Roman"/>
          <w:sz w:val="32"/>
          <w:shd w:val="clear" w:color="auto" w:fill="FFFFFF"/>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（二）</w:t>
      </w:r>
      <w:r>
        <w:rPr>
          <w:rFonts w:hint="eastAsia" w:ascii="仿宋_GB2312" w:hAnsi="黑体" w:eastAsia="仿宋_GB2312"/>
          <w:sz w:val="32"/>
          <w:szCs w:val="32"/>
          <w:lang w:eastAsia="zh-CN"/>
        </w:rPr>
        <w:t>三亚市特殊教育学校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三亚市特殊教育学校</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三亚市特殊教育学校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525" w:firstLineChars="250"/>
        <w:rPr>
          <w:rFonts w:hint="default" w:ascii="仿宋_GB2312" w:hAnsi="黑体" w:eastAsia="仿宋_GB2312"/>
          <w:b w:val="0"/>
          <w:bCs w:val="0"/>
          <w:strike w:val="0"/>
          <w:dstrike w:val="0"/>
          <w:sz w:val="32"/>
          <w:szCs w:val="32"/>
          <w:lang w:val="en-US" w:eastAsia="zh-CN"/>
        </w:rPr>
      </w:pPr>
      <w:r>
        <w:rPr>
          <w:rFonts w:hint="eastAsia" w:ascii="仿宋_GB2312" w:hAnsi="黑体" w:eastAsia="仿宋_GB2312"/>
          <w:strike w:val="0"/>
          <w:dstrike w:val="0"/>
          <w:sz w:val="32"/>
          <w:szCs w:val="32"/>
          <w:lang w:val="en-US" w:eastAsia="zh-CN"/>
        </w:rPr>
        <w:t>科学技术支出（类）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42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800" w:firstLineChars="250"/>
        <w:rPr>
          <w:rFonts w:ascii="仿宋_GB2312" w:hAnsi="黑体" w:eastAsia="仿宋_GB2312"/>
          <w:strike/>
          <w:dstrike w:val="0"/>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三亚市特殊教育学校</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三亚市特殊教育学校</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；支出包括：教育支出、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sz w:val="32"/>
          <w:szCs w:val="32"/>
          <w:lang w:eastAsia="zh-CN"/>
        </w:rPr>
        <w:t>三亚市特殊教育学校</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1178.61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三亚市特殊教育学校</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三亚市特殊教育学校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307.76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人员经费增加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三亚市特殊教育学校</w:t>
      </w:r>
      <w:r>
        <w:rPr>
          <w:rFonts w:hint="eastAsia" w:ascii="黑体" w:hAnsi="黑体" w:eastAsia="黑体" w:cs="Times New Roman"/>
          <w:sz w:val="32"/>
          <w:shd w:val="clear" w:color="auto" w:fill="FFFFFF"/>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三亚市特殊教育学校</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1049.61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89.05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129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10.95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307.76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教育支出、特殊教育、特殊学校教育、社会保障和就业支出、行政事业单位养老支出、机关事业单位基本养老保险缴费支出、机关事业单位职业年金缴费支出、卫生健康支出、行政事业单位医疗、事业单位医疗、公务员医疗补助、住房保障支出、住房改革支出、住房公积金等项目支出增加，“事业运行”项目支出减少</w:t>
      </w:r>
      <w:r>
        <w:rPr>
          <w:rFonts w:hint="eastAsia" w:ascii="仿宋_GB2312" w:hAnsi="黑体" w:eastAsia="仿宋_GB2312"/>
          <w:sz w:val="32"/>
          <w:szCs w:val="32"/>
        </w:rPr>
        <w:t>。</w:t>
      </w:r>
    </w:p>
    <w:p>
      <w:pPr>
        <w:numPr>
          <w:ilvl w:val="0"/>
          <w:numId w:val="5"/>
        </w:numPr>
        <w:ind w:firstLine="640" w:firstLineChars="200"/>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其他重要事项的情况说明</w:t>
      </w:r>
    </w:p>
    <w:p>
      <w:pPr>
        <w:numPr>
          <w:ilvl w:val="0"/>
          <w:numId w:val="6"/>
        </w:numPr>
        <w:ind w:firstLine="640" w:firstLineChars="200"/>
        <w:rPr>
          <w:rFonts w:hint="eastAsia" w:ascii="楷体" w:hAnsi="楷体" w:eastAsia="楷体"/>
          <w:sz w:val="32"/>
          <w:szCs w:val="32"/>
          <w:lang w:eastAsia="zh-CN"/>
        </w:rPr>
      </w:pPr>
      <w:r>
        <w:rPr>
          <w:rFonts w:hint="eastAsia" w:ascii="楷体" w:hAnsi="楷体" w:eastAsia="楷体"/>
          <w:sz w:val="32"/>
          <w:szCs w:val="32"/>
        </w:rPr>
        <w:t>机关运行经费</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无。</w:t>
      </w:r>
    </w:p>
    <w:p>
      <w:pPr>
        <w:ind w:firstLine="640" w:firstLineChars="20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三亚市特殊教育学校</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三亚市特殊教育学校</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三亚市特殊教育学校</w:t>
      </w:r>
      <w:r>
        <w:rPr>
          <w:rFonts w:hint="eastAsia" w:ascii="仿宋_GB2312" w:hAnsi="黑体" w:eastAsia="仿宋_GB2312" w:cs="仿宋_GB2312"/>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1178.61</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ˎ̥">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7635245">
    <w:nsid w:val="63FEAEAD"/>
    <w:multiLevelType w:val="singleLevel"/>
    <w:tmpl w:val="63FEAEAD"/>
    <w:lvl w:ilvl="0" w:tentative="1">
      <w:start w:val="9"/>
      <w:numFmt w:val="chineseCounting"/>
      <w:suff w:val="nothing"/>
      <w:lvlText w:val="%1、"/>
      <w:lvlJc w:val="left"/>
    </w:lvl>
  </w:abstractNum>
  <w:abstractNum w:abstractNumId="1677635315">
    <w:nsid w:val="63FEAEF3"/>
    <w:multiLevelType w:val="singleLevel"/>
    <w:tmpl w:val="63FEAEF3"/>
    <w:lvl w:ilvl="0" w:tentative="1">
      <w:start w:val="1"/>
      <w:numFmt w:val="chineseCounting"/>
      <w:suff w:val="nothing"/>
      <w:lvlText w:val="（%1）"/>
      <w:lvlJc w:val="left"/>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1677635245"/>
  </w:num>
  <w:num w:numId="6">
    <w:abstractNumId w:val="16776353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0D51"/>
    <w:rsid w:val="07251620"/>
    <w:rsid w:val="082F1221"/>
    <w:rsid w:val="09D677BC"/>
    <w:rsid w:val="12EA306E"/>
    <w:rsid w:val="19D5DA33"/>
    <w:rsid w:val="1AB865EB"/>
    <w:rsid w:val="1FBF8E30"/>
    <w:rsid w:val="207435C5"/>
    <w:rsid w:val="2BDF0DC0"/>
    <w:rsid w:val="2FF7110D"/>
    <w:rsid w:val="2FFFCED3"/>
    <w:rsid w:val="33C466F0"/>
    <w:rsid w:val="34F54168"/>
    <w:rsid w:val="3DF2556A"/>
    <w:rsid w:val="3F7FB4B5"/>
    <w:rsid w:val="3FAD4D11"/>
    <w:rsid w:val="4438577D"/>
    <w:rsid w:val="44A85680"/>
    <w:rsid w:val="48E120E5"/>
    <w:rsid w:val="49B3223E"/>
    <w:rsid w:val="4F046EE7"/>
    <w:rsid w:val="4FB80849"/>
    <w:rsid w:val="5D3A2C09"/>
    <w:rsid w:val="5DB7E539"/>
    <w:rsid w:val="61216DA2"/>
    <w:rsid w:val="61EA226B"/>
    <w:rsid w:val="61F26A6F"/>
    <w:rsid w:val="66DACB0B"/>
    <w:rsid w:val="697BF56A"/>
    <w:rsid w:val="6ADA6D8E"/>
    <w:rsid w:val="6B6CE30F"/>
    <w:rsid w:val="6C7F1319"/>
    <w:rsid w:val="6DDF74AC"/>
    <w:rsid w:val="6FAF0D8D"/>
    <w:rsid w:val="6FCFCADC"/>
    <w:rsid w:val="6FFA4FE6"/>
    <w:rsid w:val="71EA5543"/>
    <w:rsid w:val="743E2E55"/>
    <w:rsid w:val="75FB0B04"/>
    <w:rsid w:val="79F7B683"/>
    <w:rsid w:val="7B341B61"/>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向栗</cp:lastModifiedBy>
  <dcterms:modified xsi:type="dcterms:W3CDTF">2024-09-12T07:29:38Z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