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84"/>
          <w:szCs w:val="84"/>
          <w:u w:val="single"/>
        </w:rPr>
      </w:pPr>
    </w:p>
    <w:p>
      <w:pPr>
        <w:rPr>
          <w:sz w:val="84"/>
          <w:szCs w:val="84"/>
          <w:u w:val="single"/>
        </w:rPr>
      </w:pPr>
    </w:p>
    <w:p>
      <w:pPr>
        <w:rPr>
          <w:sz w:val="84"/>
          <w:szCs w:val="84"/>
          <w:u w:val="single"/>
        </w:rPr>
      </w:pPr>
    </w:p>
    <w:p>
      <w:pPr>
        <w:rPr>
          <w:sz w:val="84"/>
          <w:szCs w:val="84"/>
          <w:u w:val="single"/>
        </w:rPr>
      </w:pPr>
    </w:p>
    <w:p>
      <w:pPr>
        <w:jc w:val="center"/>
        <w:rPr>
          <w:sz w:val="52"/>
          <w:szCs w:val="52"/>
        </w:rPr>
      </w:pPr>
      <w:r>
        <w:rPr>
          <w:rFonts w:hint="eastAsia"/>
          <w:sz w:val="52"/>
          <w:szCs w:val="52"/>
          <w:lang w:val="en-US" w:eastAsia="zh-CN"/>
        </w:rPr>
        <w:t>2023</w:t>
      </w:r>
      <w:r>
        <w:rPr>
          <w:rFonts w:hint="eastAsia"/>
          <w:sz w:val="52"/>
          <w:szCs w:val="52"/>
        </w:rPr>
        <w:t>年</w:t>
      </w:r>
      <w:r>
        <w:rPr>
          <w:rFonts w:hint="eastAsia"/>
          <w:sz w:val="52"/>
          <w:szCs w:val="52"/>
          <w:lang w:eastAsia="zh-CN"/>
        </w:rPr>
        <w:t>三亚市育才光彩小学单位</w:t>
      </w:r>
      <w:r>
        <w:rPr>
          <w:rFonts w:hint="eastAsia"/>
          <w:sz w:val="52"/>
          <w:szCs w:val="52"/>
        </w:rPr>
        <w:t>预算</w:t>
      </w: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ind w:firstLine="1680"/>
        <w:jc w:val="center"/>
        <w:rPr>
          <w:sz w:val="84"/>
          <w:szCs w:val="84"/>
        </w:rPr>
      </w:pPr>
    </w:p>
    <w:p>
      <w:pPr>
        <w:rPr>
          <w:sz w:val="84"/>
          <w:szCs w:val="84"/>
        </w:rPr>
      </w:pPr>
    </w:p>
    <w:p>
      <w:pPr>
        <w:jc w:val="center"/>
        <w:rPr>
          <w:rFonts w:ascii="黑体" w:hAnsi="黑体" w:eastAsia="黑体"/>
          <w:sz w:val="52"/>
          <w:szCs w:val="52"/>
        </w:rPr>
      </w:pPr>
      <w:r>
        <w:rPr>
          <w:rFonts w:hint="eastAsia" w:ascii="黑体" w:hAnsi="黑体" w:eastAsia="黑体"/>
          <w:sz w:val="52"/>
          <w:szCs w:val="52"/>
        </w:rPr>
        <w:t>目录</w:t>
      </w:r>
    </w:p>
    <w:p>
      <w:pPr>
        <w:pStyle w:val="6"/>
        <w:numPr>
          <w:ilvl w:val="0"/>
          <w:numId w:val="1"/>
        </w:numPr>
        <w:ind w:firstLineChars="0"/>
        <w:jc w:val="left"/>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三亚市育才光彩小学单位</w:t>
      </w:r>
      <w:r>
        <w:rPr>
          <w:rFonts w:hint="eastAsia" w:ascii="黑体" w:hAnsi="黑体" w:eastAsia="黑体"/>
          <w:sz w:val="32"/>
          <w:szCs w:val="32"/>
        </w:rPr>
        <w:t>概况</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rPr>
        <w:t>主要职能</w:t>
      </w:r>
    </w:p>
    <w:p>
      <w:pPr>
        <w:pStyle w:val="6"/>
        <w:numPr>
          <w:ilvl w:val="0"/>
          <w:numId w:val="2"/>
        </w:numPr>
        <w:ind w:firstLineChars="0"/>
        <w:jc w:val="left"/>
        <w:rPr>
          <w:rFonts w:ascii="黑体" w:hAnsi="黑体" w:eastAsia="黑体"/>
          <w:sz w:val="32"/>
          <w:szCs w:val="32"/>
        </w:rPr>
      </w:pPr>
      <w:r>
        <w:rPr>
          <w:rFonts w:hint="eastAsia" w:ascii="黑体" w:hAnsi="黑体" w:eastAsia="黑体"/>
          <w:sz w:val="32"/>
          <w:szCs w:val="32"/>
          <w:lang w:val="en-US" w:eastAsia="zh-CN"/>
        </w:rPr>
        <w:t>机构设置</w:t>
      </w:r>
    </w:p>
    <w:p>
      <w:pPr>
        <w:pStyle w:val="6"/>
        <w:numPr>
          <w:ilvl w:val="0"/>
          <w:numId w:val="1"/>
        </w:numPr>
        <w:ind w:firstLineChars="0"/>
        <w:rPr>
          <w:rFonts w:ascii="黑体" w:hAnsi="黑体" w:eastAsia="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一般公共预算“三公”经费支出表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政府性基金预算支出表。</w:t>
      </w:r>
    </w:p>
    <w:p>
      <w:pPr>
        <w:pStyle w:val="6"/>
        <w:numPr>
          <w:ilvl w:val="0"/>
          <w:numId w:val="3"/>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政府性基金预算“三公”经费支出表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收支总表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收入总表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支出总表</w:t>
      </w:r>
    </w:p>
    <w:p>
      <w:pPr>
        <w:pStyle w:val="6"/>
        <w:numPr>
          <w:ilvl w:val="0"/>
          <w:numId w:val="3"/>
        </w:numPr>
        <w:ind w:firstLineChars="0"/>
        <w:jc w:val="left"/>
        <w:rPr>
          <w:rFonts w:ascii="黑体" w:hAnsi="黑体" w:eastAsia="黑体"/>
          <w:sz w:val="32"/>
          <w:szCs w:val="32"/>
        </w:rPr>
      </w:pPr>
      <w:r>
        <w:rPr>
          <w:rFonts w:hint="eastAsia" w:ascii="仿宋_GB2312" w:hAnsi="仿宋_GB2312" w:eastAsia="仿宋_GB2312" w:cs="仿宋_GB2312"/>
          <w:sz w:val="32"/>
          <w:szCs w:val="32"/>
        </w:rPr>
        <w:t>项目支出绩效信息表</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pStyle w:val="6"/>
        <w:numPr>
          <w:ilvl w:val="0"/>
          <w:numId w:val="1"/>
        </w:numPr>
        <w:ind w:firstLineChars="0"/>
        <w:jc w:val="left"/>
        <w:rPr>
          <w:rFonts w:ascii="仿宋_GB2312" w:hAnsi="仿宋_GB2312" w:eastAsia="仿宋_GB2312" w:cs="仿宋_GB2312"/>
          <w:sz w:val="32"/>
          <w:szCs w:val="32"/>
        </w:rPr>
      </w:pPr>
      <w:r>
        <w:rPr>
          <w:rFonts w:hint="eastAsia" w:ascii="黑体" w:hAnsi="黑体" w:eastAsia="黑体"/>
          <w:sz w:val="32"/>
          <w:szCs w:val="32"/>
        </w:rPr>
        <w:t xml:space="preserve">   名词解释</w:t>
      </w:r>
    </w:p>
    <w:p>
      <w:pPr>
        <w:pStyle w:val="6"/>
        <w:ind w:left="1320" w:firstLine="0" w:firstLineChars="0"/>
        <w:jc w:val="left"/>
        <w:rPr>
          <w:rFonts w:ascii="黑体" w:hAnsi="黑体" w:eastAsia="黑体"/>
          <w:sz w:val="32"/>
          <w:szCs w:val="32"/>
        </w:rPr>
      </w:pPr>
    </w:p>
    <w:p>
      <w:pPr>
        <w:jc w:val="left"/>
        <w:rPr>
          <w:rFonts w:ascii="黑体" w:hAnsi="黑体" w:eastAsia="黑体"/>
          <w:sz w:val="32"/>
          <w:szCs w:val="32"/>
        </w:rPr>
      </w:pPr>
    </w:p>
    <w:p>
      <w:pPr>
        <w:pStyle w:val="6"/>
        <w:numPr>
          <w:ilvl w:val="0"/>
          <w:numId w:val="4"/>
        </w:numPr>
        <w:ind w:firstLineChars="0"/>
        <w:jc w:val="center"/>
        <w:rPr>
          <w:rFonts w:hint="eastAsia" w:ascii="黑体" w:hAnsi="黑体" w:eastAsia="黑体" w:cs="黑体"/>
          <w:sz w:val="32"/>
          <w:szCs w:val="32"/>
        </w:rPr>
      </w:pPr>
      <w:r>
        <w:rPr>
          <w:rFonts w:hint="eastAsia" w:ascii="黑体" w:hAnsi="黑体" w:eastAsia="黑体"/>
          <w:sz w:val="32"/>
          <w:szCs w:val="32"/>
        </w:rPr>
        <w:t xml:space="preserve">  </w:t>
      </w:r>
      <w:r>
        <w:rPr>
          <w:rFonts w:hint="eastAsia" w:ascii="黑体" w:hAnsi="黑体" w:eastAsia="黑体" w:cs="黑体"/>
          <w:sz w:val="32"/>
          <w:szCs w:val="32"/>
          <w:lang w:eastAsia="zh-CN"/>
        </w:rPr>
        <w:t>三亚市育才光彩小学单位</w:t>
      </w:r>
      <w:r>
        <w:rPr>
          <w:rFonts w:hint="eastAsia" w:ascii="黑体" w:hAnsi="黑体" w:eastAsia="黑体"/>
          <w:sz w:val="32"/>
          <w:szCs w:val="32"/>
        </w:rPr>
        <w:t>概况</w:t>
      </w:r>
    </w:p>
    <w:p>
      <w:pPr>
        <w:jc w:val="left"/>
        <w:rPr>
          <w:rFonts w:hint="eastAsia" w:ascii="黑体" w:hAnsi="黑体" w:eastAsia="黑体" w:cs="黑体"/>
          <w:sz w:val="32"/>
          <w:szCs w:val="32"/>
        </w:rPr>
      </w:pPr>
    </w:p>
    <w:p>
      <w:pPr>
        <w:pStyle w:val="6"/>
        <w:numPr>
          <w:ilvl w:val="0"/>
          <w:numId w:val="5"/>
        </w:numPr>
        <w:ind w:firstLineChars="0"/>
        <w:jc w:val="left"/>
        <w:rPr>
          <w:rFonts w:hint="eastAsia" w:ascii="黑体" w:hAnsi="黑体" w:eastAsia="黑体" w:cs="黑体"/>
          <w:sz w:val="32"/>
          <w:szCs w:val="32"/>
        </w:rPr>
      </w:pPr>
      <w:r>
        <w:rPr>
          <w:rFonts w:hint="eastAsia" w:ascii="黑体" w:hAnsi="黑体" w:eastAsia="黑体" w:cs="黑体"/>
          <w:sz w:val="32"/>
          <w:szCs w:val="32"/>
        </w:rPr>
        <w:t>主要职能</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三亚市育才</w:t>
      </w:r>
      <w:r>
        <w:rPr>
          <w:rFonts w:hint="eastAsia" w:ascii="仿宋_GB2312" w:hAnsi="宋体" w:eastAsia="仿宋_GB2312" w:cs="仿宋_GB2312"/>
          <w:kern w:val="0"/>
          <w:sz w:val="32"/>
          <w:szCs w:val="32"/>
          <w:lang w:eastAsia="zh-CN"/>
        </w:rPr>
        <w:t>光彩小学</w:t>
      </w:r>
      <w:r>
        <w:rPr>
          <w:rFonts w:hint="default" w:ascii="仿宋_GB2312" w:hAnsi="宋体" w:eastAsia="仿宋_GB2312" w:cs="仿宋_GB2312"/>
          <w:kern w:val="0"/>
          <w:sz w:val="32"/>
          <w:szCs w:val="32"/>
        </w:rPr>
        <w:t>由三亚市教育局举办，经登记批准，属公益一类事业单位。学校为全日制六年制公办小学，主要职责是：</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（一）贯彻执行党和国家的教育方针、政策、法规。</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（二）研究拟定全校教育发展战略法，研究拟定学校发展规划和年度计划，组织实施教育体制和办学体制改革。</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（三）管理和指导学校基础教育工作；确保普及九年义务教育工作成果。</w:t>
      </w:r>
    </w:p>
    <w:p>
      <w:pPr>
        <w:keepNext w:val="0"/>
        <w:keepLines w:val="0"/>
        <w:widowControl/>
        <w:suppressLineNumbers w:val="0"/>
        <w:ind w:left="0" w:firstLine="640" w:firstLineChars="200"/>
        <w:rPr>
          <w:rFonts w:hint="default" w:ascii="仿宋_GB2312" w:hAnsi="宋体" w:eastAsia="仿宋_GB2312" w:cs="宋体"/>
          <w:kern w:val="0"/>
          <w:sz w:val="32"/>
          <w:szCs w:val="32"/>
        </w:rPr>
      </w:pPr>
      <w:r>
        <w:rPr>
          <w:rFonts w:hint="default" w:ascii="仿宋_GB2312" w:hAnsi="宋体" w:eastAsia="仿宋_GB2312" w:cs="仿宋_GB2312"/>
          <w:kern w:val="0"/>
          <w:sz w:val="32"/>
          <w:szCs w:val="32"/>
        </w:rPr>
        <w:t>（四）管理学校教育经费；管理学校教育经费，执行财务管理制度。</w:t>
      </w:r>
    </w:p>
    <w:p>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eastAsia" w:ascii="黑体" w:hAnsi="黑体" w:eastAsia="黑体" w:cs="黑体"/>
          <w:color w:val="000000"/>
          <w:sz w:val="32"/>
          <w:szCs w:val="32"/>
          <w:highlight w:val="none"/>
        </w:rPr>
      </w:pPr>
      <w:r>
        <w:rPr>
          <w:rFonts w:hint="default" w:ascii="仿宋_GB2312" w:hAnsi="宋体" w:eastAsia="仿宋_GB2312" w:cs="仿宋_GB2312"/>
          <w:kern w:val="0"/>
          <w:sz w:val="32"/>
          <w:szCs w:val="32"/>
        </w:rPr>
        <w:t>（五）负责和指导学校教职工的思想政治工作，规划学校品德教育、体育卫生教育、艺术教育和国防教育工作；负责做好社会治安综合治理及安全保卫工作。</w:t>
      </w:r>
    </w:p>
    <w:p>
      <w:pPr>
        <w:pStyle w:val="6"/>
        <w:numPr>
          <w:ilvl w:val="0"/>
          <w:numId w:val="5"/>
        </w:numPr>
        <w:ind w:firstLineChars="0"/>
        <w:jc w:val="left"/>
        <w:rPr>
          <w:rFonts w:hint="eastAsia" w:ascii="黑体" w:hAnsi="黑体" w:eastAsia="黑体" w:cs="黑体"/>
          <w:sz w:val="32"/>
          <w:szCs w:val="32"/>
        </w:rPr>
      </w:pPr>
      <w:r>
        <w:rPr>
          <w:rFonts w:hint="eastAsia" w:ascii="黑体" w:hAnsi="黑体" w:eastAsia="黑体" w:cs="黑体"/>
          <w:sz w:val="32"/>
          <w:szCs w:val="32"/>
          <w:lang w:val="en-US" w:eastAsia="zh-CN"/>
        </w:rPr>
        <w:t>机构设置</w:t>
      </w:r>
    </w:p>
    <w:p>
      <w:pPr>
        <w:pStyle w:val="6"/>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right="0" w:firstLine="640" w:firstLineChars="200"/>
        <w:jc w:val="left"/>
        <w:textAlignment w:val="auto"/>
        <w:outlineLvl w:val="9"/>
        <w:rPr>
          <w:rFonts w:hint="default" w:ascii="仿宋_GB2312" w:hAnsi="ˎ̥" w:eastAsia="仿宋_GB2312" w:cs="Times New Roman"/>
          <w:color w:val="auto"/>
          <w:sz w:val="32"/>
          <w:szCs w:val="32"/>
          <w:lang w:val="en-US" w:eastAsia="zh-CN"/>
        </w:rPr>
      </w:pPr>
      <w:r>
        <w:rPr>
          <w:rFonts w:hint="eastAsia" w:ascii="仿宋_GB2312" w:hAnsi="ˎ̥" w:eastAsia="仿宋_GB2312" w:cs="Times New Roman"/>
          <w:color w:val="auto"/>
          <w:sz w:val="32"/>
          <w:szCs w:val="32"/>
          <w:lang w:val="en-US" w:eastAsia="zh-CN"/>
        </w:rPr>
        <w:t>三亚市育才光彩小学设3个内设机构，事业编制11名，设校长1名，部门主任3名。</w:t>
      </w:r>
    </w:p>
    <w:p>
      <w:pPr>
        <w:ind w:firstLine="640" w:firstLineChars="200"/>
        <w:rPr>
          <w:rFonts w:hint="eastAsia" w:ascii="黑体" w:hAnsi="黑体" w:eastAsia="黑体"/>
          <w:color w:val="auto"/>
          <w:sz w:val="32"/>
          <w:szCs w:val="32"/>
        </w:rPr>
      </w:pPr>
    </w:p>
    <w:p>
      <w:pPr>
        <w:ind w:firstLine="640" w:firstLineChars="200"/>
        <w:rPr>
          <w:rFonts w:ascii="黑体" w:hAnsi="黑体" w:eastAsia="黑体"/>
          <w:sz w:val="32"/>
          <w:szCs w:val="32"/>
        </w:rPr>
      </w:pPr>
      <w:r>
        <w:rPr>
          <w:rFonts w:hint="eastAsia" w:ascii="黑体" w:hAnsi="黑体" w:eastAsia="黑体"/>
          <w:sz w:val="32"/>
          <w:szCs w:val="32"/>
        </w:rPr>
        <w:t xml:space="preserve">第二部分 </w:t>
      </w:r>
      <w:r>
        <w:rPr>
          <w:rFonts w:hint="eastAsia" w:ascii="黑体" w:hAnsi="黑体" w:eastAsia="黑体" w:cs="黑体"/>
          <w:sz w:val="32"/>
          <w:szCs w:val="32"/>
        </w:rPr>
        <w:t xml:space="preserve"> </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预算表</w:t>
      </w:r>
    </w:p>
    <w:p>
      <w:pPr>
        <w:ind w:left="800"/>
        <w:jc w:val="left"/>
        <w:rPr>
          <w:rFonts w:ascii="黑体" w:hAnsi="黑体" w:eastAsia="黑体"/>
          <w:sz w:val="32"/>
          <w:szCs w:val="32"/>
        </w:rPr>
      </w:pPr>
    </w:p>
    <w:p>
      <w:pPr>
        <w:ind w:left="800"/>
        <w:jc w:val="center"/>
        <w:rPr>
          <w:rFonts w:hint="eastAsia" w:ascii="黑体" w:hAnsi="黑体" w:eastAsia="黑体"/>
          <w:b/>
          <w:sz w:val="32"/>
          <w:szCs w:val="32"/>
        </w:rPr>
      </w:pPr>
      <w:r>
        <w:rPr>
          <w:rFonts w:hint="eastAsia" w:ascii="黑体" w:hAnsi="黑体" w:eastAsia="黑体"/>
          <w:b/>
          <w:sz w:val="32"/>
          <w:szCs w:val="32"/>
        </w:rPr>
        <w:t>（此部分内容即为单位预算公开表）</w:t>
      </w:r>
    </w:p>
    <w:p>
      <w:pPr>
        <w:rPr>
          <w:rFonts w:ascii="黑体" w:hAnsi="黑体" w:eastAsia="黑体"/>
          <w:sz w:val="32"/>
          <w:szCs w:val="32"/>
        </w:rPr>
      </w:pPr>
    </w:p>
    <w:p>
      <w:pPr>
        <w:ind w:firstLine="480" w:firstLineChars="150"/>
        <w:rPr>
          <w:rFonts w:ascii="黑体" w:hAnsi="黑体" w:eastAsia="黑体"/>
          <w:sz w:val="32"/>
          <w:szCs w:val="32"/>
        </w:rPr>
      </w:pPr>
      <w:r>
        <w:rPr>
          <w:rFonts w:hint="eastAsia" w:ascii="黑体" w:hAnsi="黑体" w:eastAsia="黑体"/>
          <w:sz w:val="32"/>
          <w:szCs w:val="32"/>
        </w:rPr>
        <w:t xml:space="preserve">第三部分   </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rPr>
        <w:t>年</w:t>
      </w:r>
      <w:r>
        <w:rPr>
          <w:rFonts w:hint="eastAsia" w:ascii="黑体" w:hAnsi="黑体" w:eastAsia="黑体"/>
          <w:sz w:val="32"/>
          <w:szCs w:val="32"/>
          <w:lang w:eastAsia="zh-CN"/>
        </w:rPr>
        <w:t>单位</w:t>
      </w:r>
      <w:r>
        <w:rPr>
          <w:rFonts w:hint="eastAsia" w:ascii="黑体" w:hAnsi="黑体" w:eastAsia="黑体"/>
          <w:sz w:val="32"/>
          <w:szCs w:val="32"/>
        </w:rPr>
        <w:t>预算情况说明</w:t>
      </w:r>
    </w:p>
    <w:p>
      <w:pPr>
        <w:jc w:val="center"/>
        <w:rPr>
          <w:rFonts w:ascii="黑体" w:hAnsi="黑体" w:eastAsia="黑体"/>
          <w:sz w:val="32"/>
          <w:szCs w:val="32"/>
        </w:rPr>
      </w:pPr>
    </w:p>
    <w:p>
      <w:pPr>
        <w:ind w:firstLine="640" w:firstLineChars="200"/>
        <w:jc w:val="left"/>
        <w:rPr>
          <w:rFonts w:ascii="黑体" w:hAnsi="黑体" w:eastAsia="黑体"/>
          <w:sz w:val="32"/>
          <w:szCs w:val="32"/>
        </w:rPr>
      </w:pPr>
      <w:r>
        <w:rPr>
          <w:rFonts w:hint="eastAsia" w:ascii="黑体" w:hAnsi="黑体" w:eastAsia="黑体"/>
          <w:sz w:val="32"/>
          <w:szCs w:val="32"/>
        </w:rPr>
        <w:t>一、关于</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rPr>
        <w:t>年财政拨款收支预算情况的总体说明</w:t>
      </w:r>
    </w:p>
    <w:p>
      <w:pPr>
        <w:ind w:firstLine="640" w:firstLineChars="200"/>
        <w:jc w:val="left"/>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年财政拨款收支总预算</w:t>
      </w:r>
      <w:r>
        <w:rPr>
          <w:rFonts w:hint="default" w:ascii="仿宋_GB2312" w:hAnsi="黑体" w:eastAsia="仿宋_GB2312" w:cs="仿宋_GB2312"/>
          <w:sz w:val="32"/>
          <w:szCs w:val="32"/>
          <w:lang w:val="en-US"/>
        </w:rPr>
        <w:t>495.61</w:t>
      </w:r>
      <w:r>
        <w:rPr>
          <w:rFonts w:hint="eastAsia" w:ascii="仿宋_GB2312" w:hAnsi="黑体" w:eastAsia="仿宋_GB2312"/>
          <w:sz w:val="32"/>
          <w:szCs w:val="32"/>
        </w:rPr>
        <w:t>万元。其中，收入总计</w:t>
      </w:r>
      <w:r>
        <w:rPr>
          <w:rFonts w:hint="default" w:ascii="仿宋_GB2312" w:hAnsi="黑体" w:eastAsia="仿宋_GB2312" w:cs="仿宋_GB2312"/>
          <w:sz w:val="32"/>
          <w:szCs w:val="32"/>
          <w:lang w:val="en-US"/>
        </w:rPr>
        <w:t>495.61</w:t>
      </w:r>
      <w:r>
        <w:rPr>
          <w:rFonts w:hint="eastAsia" w:ascii="仿宋_GB2312" w:hAnsi="黑体" w:eastAsia="仿宋_GB2312"/>
          <w:sz w:val="32"/>
          <w:szCs w:val="32"/>
        </w:rPr>
        <w:t>万元，包括一般公共预算本年收入</w:t>
      </w:r>
      <w:r>
        <w:rPr>
          <w:rFonts w:hint="default" w:ascii="仿宋_GB2312" w:hAnsi="黑体" w:eastAsia="仿宋_GB2312" w:cs="仿宋_GB2312"/>
          <w:sz w:val="32"/>
          <w:szCs w:val="32"/>
          <w:lang w:val="en-US"/>
        </w:rPr>
        <w:t>495.61</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万元，政府性基金预算本年收入</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万元；支出总计</w:t>
      </w:r>
      <w:r>
        <w:rPr>
          <w:rFonts w:hint="default" w:ascii="仿宋_GB2312" w:hAnsi="黑体" w:eastAsia="仿宋_GB2312" w:cs="仿宋_GB2312"/>
          <w:sz w:val="32"/>
          <w:szCs w:val="32"/>
          <w:lang w:val="en-US"/>
        </w:rPr>
        <w:t>495.61</w:t>
      </w:r>
      <w:r>
        <w:rPr>
          <w:rFonts w:hint="eastAsia" w:ascii="仿宋_GB2312" w:hAnsi="黑体" w:eastAsia="仿宋_GB2312"/>
          <w:sz w:val="32"/>
          <w:szCs w:val="32"/>
        </w:rPr>
        <w:t>万元，包括教育支出</w:t>
      </w:r>
      <w:r>
        <w:rPr>
          <w:rFonts w:hint="default" w:ascii="仿宋_GB2312" w:hAnsi="黑体" w:eastAsia="仿宋_GB2312" w:cs="仿宋_GB2312"/>
          <w:sz w:val="32"/>
          <w:szCs w:val="32"/>
          <w:lang w:val="en-US"/>
        </w:rPr>
        <w:t>327.49</w:t>
      </w:r>
      <w:r>
        <w:rPr>
          <w:rFonts w:hint="eastAsia" w:ascii="仿宋_GB2312" w:hAnsi="黑体" w:eastAsia="仿宋_GB2312"/>
          <w:sz w:val="32"/>
          <w:szCs w:val="32"/>
        </w:rPr>
        <w:t>万元、社会保障和就业支出</w:t>
      </w:r>
      <w:r>
        <w:rPr>
          <w:rFonts w:hint="default" w:ascii="仿宋_GB2312" w:hAnsi="黑体" w:eastAsia="仿宋_GB2312" w:cs="仿宋_GB2312"/>
          <w:sz w:val="32"/>
          <w:szCs w:val="32"/>
          <w:lang w:val="en-US"/>
        </w:rPr>
        <w:t>82.70</w:t>
      </w:r>
      <w:r>
        <w:rPr>
          <w:rFonts w:hint="eastAsia" w:ascii="仿宋_GB2312" w:hAnsi="黑体" w:eastAsia="仿宋_GB2312"/>
          <w:sz w:val="32"/>
          <w:szCs w:val="32"/>
        </w:rPr>
        <w:t>万元、卫生健康支出</w:t>
      </w:r>
      <w:r>
        <w:rPr>
          <w:rFonts w:hint="default" w:ascii="仿宋_GB2312" w:hAnsi="黑体" w:eastAsia="仿宋_GB2312" w:cs="仿宋_GB2312"/>
          <w:sz w:val="32"/>
          <w:szCs w:val="32"/>
          <w:lang w:val="en-US"/>
        </w:rPr>
        <w:t>58.18</w:t>
      </w:r>
      <w:r>
        <w:rPr>
          <w:rFonts w:hint="eastAsia" w:ascii="仿宋_GB2312" w:hAnsi="黑体" w:eastAsia="仿宋_GB2312"/>
          <w:sz w:val="32"/>
          <w:szCs w:val="32"/>
        </w:rPr>
        <w:t>万元、住房保障支出27.25</w:t>
      </w:r>
      <w:r>
        <w:rPr>
          <w:rFonts w:hint="eastAsia" w:ascii="仿宋_GB2312" w:hAnsi="黑体" w:eastAsia="仿宋_GB2312"/>
          <w:sz w:val="32"/>
          <w:szCs w:val="32"/>
          <w:lang w:val="en-US" w:eastAsia="zh-CN"/>
        </w:rPr>
        <w:t>万元</w:t>
      </w:r>
      <w:r>
        <w:rPr>
          <w:rFonts w:hint="eastAsia" w:ascii="仿宋_GB2312" w:hAnsi="黑体" w:eastAsia="仿宋_GB2312"/>
          <w:sz w:val="32"/>
          <w:szCs w:val="32"/>
        </w:rPr>
        <w:t>，结转下年</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jc w:val="left"/>
        <w:rPr>
          <w:rFonts w:ascii="黑体" w:hAnsi="黑体" w:eastAsia="黑体"/>
          <w:sz w:val="32"/>
          <w:szCs w:val="32"/>
        </w:rPr>
      </w:pPr>
      <w:r>
        <w:rPr>
          <w:rFonts w:hint="eastAsia" w:ascii="黑体" w:hAnsi="黑体" w:eastAsia="黑体"/>
          <w:sz w:val="32"/>
          <w:szCs w:val="32"/>
        </w:rPr>
        <w:t>二、关于</w:t>
      </w:r>
      <w:r>
        <w:rPr>
          <w:rFonts w:hint="eastAsia" w:ascii="黑体" w:hAnsi="黑体" w:eastAsia="黑体" w:cs="黑体"/>
          <w:sz w:val="32"/>
          <w:szCs w:val="32"/>
          <w:lang w:eastAsia="zh-CN"/>
        </w:rPr>
        <w:t>三亚市育才光彩小学单位</w:t>
      </w:r>
      <w:r>
        <w:rPr>
          <w:rFonts w:hint="eastAsia" w:ascii="黑体" w:hAnsi="黑体" w:eastAsia="黑体" w:cs="黑体"/>
          <w:sz w:val="32"/>
          <w:szCs w:val="32"/>
          <w:lang w:val="en-US" w:eastAsia="zh-CN"/>
        </w:rPr>
        <w:t>2023</w:t>
      </w:r>
      <w:r>
        <w:rPr>
          <w:rFonts w:hint="eastAsia" w:ascii="黑体" w:hAnsi="黑体" w:eastAsia="黑体"/>
          <w:sz w:val="32"/>
          <w:szCs w:val="32"/>
        </w:rPr>
        <w:t>年一般公共预算当年拨款情况说明</w:t>
      </w:r>
    </w:p>
    <w:p>
      <w:pPr>
        <w:ind w:firstLine="640"/>
        <w:jc w:val="left"/>
        <w:rPr>
          <w:rFonts w:ascii="楷体" w:hAnsi="楷体" w:eastAsia="楷体"/>
          <w:sz w:val="32"/>
          <w:szCs w:val="32"/>
        </w:rPr>
      </w:pPr>
      <w:r>
        <w:rPr>
          <w:rFonts w:hint="eastAsia" w:ascii="楷体" w:hAnsi="楷体" w:eastAsia="楷体"/>
          <w:sz w:val="32"/>
          <w:szCs w:val="32"/>
        </w:rPr>
        <w:t>（一）一般公共预算当年规模变化情况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年一般公共预算当年拨款</w:t>
      </w:r>
      <w:r>
        <w:rPr>
          <w:rFonts w:hint="default" w:ascii="仿宋_GB2312" w:hAnsi="黑体" w:eastAsia="仿宋_GB2312" w:cs="仿宋_GB2312"/>
          <w:sz w:val="32"/>
          <w:szCs w:val="32"/>
          <w:lang w:val="en-US"/>
        </w:rPr>
        <w:t>495.61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183.38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在人员薪资增长，基本工资、绩效工资及津贴补贴等预算也增加指标，另上年度部分因市财政局紧急收回的经费，均预算在本年度。</w:t>
      </w:r>
    </w:p>
    <w:p>
      <w:pPr>
        <w:ind w:firstLine="640"/>
        <w:jc w:val="left"/>
        <w:rPr>
          <w:rFonts w:ascii="楷体" w:hAnsi="楷体" w:eastAsia="楷体"/>
          <w:sz w:val="32"/>
          <w:szCs w:val="32"/>
        </w:rPr>
      </w:pPr>
      <w:r>
        <w:rPr>
          <w:rFonts w:hint="eastAsia" w:ascii="楷体" w:hAnsi="楷体" w:eastAsia="楷体"/>
          <w:sz w:val="32"/>
          <w:szCs w:val="32"/>
        </w:rPr>
        <w:t>（二）一般公共预算当年拨款结构情况</w:t>
      </w:r>
    </w:p>
    <w:p>
      <w:pPr>
        <w:ind w:firstLine="800" w:firstLineChars="250"/>
        <w:rPr>
          <w:rFonts w:hint="eastAsia" w:ascii="仿宋_GB2312" w:hAnsi="黑体" w:eastAsia="仿宋_GB2312"/>
          <w:sz w:val="32"/>
          <w:szCs w:val="32"/>
          <w:lang w:val="en-US" w:eastAsia="zh-CN"/>
        </w:rPr>
      </w:pP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（类）支出</w:t>
      </w:r>
      <w:r>
        <w:rPr>
          <w:rFonts w:hint="default" w:ascii="仿宋_GB2312" w:hAnsi="黑体" w:eastAsia="仿宋_GB2312" w:cs="仿宋_GB2312"/>
          <w:sz w:val="32"/>
          <w:szCs w:val="32"/>
          <w:lang w:val="en-US"/>
        </w:rPr>
        <w:t>327.49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66.08</w:t>
      </w:r>
      <w:r>
        <w:rPr>
          <w:rFonts w:hint="eastAsia" w:ascii="仿宋_GB2312" w:hAnsi="黑体" w:eastAsia="仿宋_GB2312"/>
          <w:sz w:val="32"/>
          <w:szCs w:val="32"/>
        </w:rPr>
        <w:t>%；社会保障和就业（类）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82.7</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16.68</w:t>
      </w:r>
      <w:r>
        <w:rPr>
          <w:rFonts w:hint="eastAsia" w:ascii="仿宋_GB2312" w:hAnsi="黑体" w:eastAsia="仿宋_GB2312"/>
          <w:sz w:val="32"/>
          <w:szCs w:val="32"/>
        </w:rPr>
        <w:t>%；卫生健康（类）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58.18</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11.74</w:t>
      </w:r>
      <w:r>
        <w:rPr>
          <w:rFonts w:hint="eastAsia" w:ascii="仿宋_GB2312" w:hAnsi="黑体" w:eastAsia="仿宋_GB2312"/>
          <w:sz w:val="32"/>
          <w:szCs w:val="32"/>
        </w:rPr>
        <w:t>%；住房保障（类）</w:t>
      </w:r>
      <w:r>
        <w:rPr>
          <w:rFonts w:hint="eastAsia" w:ascii="仿宋_GB2312" w:hAnsi="黑体" w:eastAsia="仿宋_GB2312" w:cs="仿宋_GB2312"/>
          <w:sz w:val="32"/>
          <w:szCs w:val="32"/>
        </w:rPr>
        <w:t>支出</w:t>
      </w:r>
      <w:r>
        <w:rPr>
          <w:rFonts w:hint="default" w:ascii="仿宋_GB2312" w:hAnsi="黑体" w:eastAsia="仿宋_GB2312" w:cs="仿宋_GB2312"/>
          <w:sz w:val="32"/>
          <w:szCs w:val="32"/>
          <w:lang w:val="en-US"/>
        </w:rPr>
        <w:t>27.25</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5.5</w:t>
      </w:r>
      <w:r>
        <w:rPr>
          <w:rFonts w:hint="eastAsia" w:ascii="仿宋_GB2312" w:hAnsi="黑体" w:eastAsia="仿宋_GB2312"/>
          <w:sz w:val="32"/>
          <w:szCs w:val="32"/>
        </w:rPr>
        <w:t>%</w:t>
      </w:r>
      <w:r>
        <w:rPr>
          <w:rFonts w:hint="eastAsia" w:ascii="仿宋_GB2312" w:hAnsi="黑体" w:eastAsia="仿宋_GB2312"/>
          <w:sz w:val="32"/>
          <w:szCs w:val="32"/>
          <w:lang w:val="en-US" w:eastAsia="zh-CN"/>
        </w:rPr>
        <w:t>。</w:t>
      </w:r>
    </w:p>
    <w:p>
      <w:pPr>
        <w:ind w:firstLine="640"/>
        <w:jc w:val="left"/>
        <w:rPr>
          <w:rFonts w:ascii="楷体" w:hAnsi="楷体" w:eastAsia="楷体"/>
          <w:sz w:val="32"/>
          <w:szCs w:val="32"/>
        </w:rPr>
      </w:pPr>
      <w:r>
        <w:rPr>
          <w:rFonts w:hint="eastAsia" w:ascii="楷体" w:hAnsi="楷体" w:eastAsia="楷体"/>
          <w:sz w:val="32"/>
          <w:szCs w:val="32"/>
        </w:rPr>
        <w:t>（三）一般公共预算当年拨款具体使用情况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w:t>
      </w:r>
      <w:r>
        <w:rPr>
          <w:rFonts w:hint="eastAsia" w:ascii="仿宋_GB2312" w:hAnsi="黑体" w:eastAsia="仿宋_GB2312" w:cs="仿宋_GB2312"/>
          <w:sz w:val="32"/>
          <w:szCs w:val="32"/>
          <w:lang w:eastAsia="zh-CN"/>
        </w:rPr>
        <w:t>教育</w:t>
      </w:r>
      <w:r>
        <w:rPr>
          <w:rFonts w:hint="eastAsia" w:ascii="仿宋_GB2312" w:hAnsi="黑体" w:eastAsia="仿宋_GB2312" w:cs="仿宋_GB2312"/>
          <w:sz w:val="32"/>
          <w:szCs w:val="32"/>
        </w:rPr>
        <w:t>（类）普通教育（款）小学教育（项）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rPr>
        <w:t>327.49</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102.77</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在人员薪资增长，基本工资、绩效工资及津贴补贴等预算也增加指标，另上年度部分因市财政局紧急收回的经费，均预算在本年度。</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2.</w:t>
      </w:r>
      <w:r>
        <w:rPr>
          <w:rFonts w:hint="eastAsia" w:ascii="仿宋_GB2312" w:hAnsi="黑体" w:eastAsia="仿宋_GB2312" w:cs="仿宋_GB2312"/>
          <w:sz w:val="32"/>
          <w:szCs w:val="32"/>
        </w:rPr>
        <w:t>社会保障和就业（类）行政事业单位养老（款）机关事业单位基本养老保险缴费（项）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default" w:ascii="仿宋_GB2312" w:hAnsi="黑体" w:eastAsia="仿宋_GB2312" w:cs="仿宋_GB2312"/>
          <w:sz w:val="32"/>
          <w:szCs w:val="32"/>
          <w:lang w:val="en-US"/>
        </w:rPr>
        <w:t>22.68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4.22</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养老基数增加，相应单位部分养老保险费也增加。</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3.</w:t>
      </w:r>
      <w:r>
        <w:rPr>
          <w:rFonts w:hint="eastAsia" w:ascii="仿宋_GB2312" w:hAnsi="黑体" w:eastAsia="仿宋_GB2312" w:cs="仿宋_GB2312"/>
          <w:sz w:val="32"/>
          <w:szCs w:val="32"/>
        </w:rPr>
        <w:t>社会保障和就业（类）行政事业单位养老（款）机关事业单位职业年金缴费（项）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46.34</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46.34</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主要是上年</w:t>
      </w:r>
      <w:r>
        <w:rPr>
          <w:rFonts w:hint="eastAsia" w:ascii="仿宋_GB2312" w:hAnsi="黑体" w:eastAsia="仿宋_GB2312" w:cs="仿宋_GB2312"/>
          <w:sz w:val="32"/>
          <w:szCs w:val="32"/>
        </w:rPr>
        <w:t>机关事业单位职业年金</w:t>
      </w:r>
      <w:r>
        <w:rPr>
          <w:rFonts w:hint="eastAsia" w:ascii="仿宋_GB2312" w:hAnsi="黑体" w:eastAsia="仿宋_GB2312" w:cs="仿宋_GB2312"/>
          <w:sz w:val="32"/>
          <w:szCs w:val="32"/>
          <w:lang w:eastAsia="zh-CN"/>
        </w:rPr>
        <w:t>未纳入预算。</w:t>
      </w:r>
    </w:p>
    <w:p>
      <w:pPr>
        <w:ind w:firstLine="640" w:firstLineChars="200"/>
        <w:rPr>
          <w:rFonts w:hint="eastAsia" w:ascii="仿宋_GB2312" w:hAnsi="黑体" w:eastAsia="仿宋_GB2312" w:cs="仿宋_GB2312"/>
          <w:sz w:val="32"/>
          <w:szCs w:val="32"/>
          <w:lang w:eastAsia="zh-CN"/>
        </w:rPr>
      </w:pPr>
      <w:r>
        <w:rPr>
          <w:rFonts w:hint="eastAsia" w:ascii="仿宋_GB2312" w:hAnsi="黑体" w:eastAsia="仿宋_GB2312" w:cs="仿宋_GB2312"/>
          <w:sz w:val="32"/>
          <w:szCs w:val="32"/>
          <w:lang w:val="en-US" w:eastAsia="zh-CN"/>
        </w:rPr>
        <w:t>4.</w:t>
      </w:r>
      <w:r>
        <w:rPr>
          <w:rFonts w:hint="eastAsia" w:ascii="仿宋_GB2312" w:hAnsi="黑体" w:eastAsia="仿宋_GB2312" w:cs="仿宋_GB2312"/>
          <w:sz w:val="32"/>
          <w:szCs w:val="32"/>
        </w:rPr>
        <w:t>社会保障和就业（类）抚恤（款）其他优抚（项）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13.68</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lang w:eastAsia="zh-CN"/>
        </w:rPr>
        <w:t>增加</w:t>
      </w:r>
      <w:r>
        <w:rPr>
          <w:rFonts w:hint="eastAsia" w:ascii="仿宋_GB2312" w:hAnsi="黑体" w:eastAsia="仿宋_GB2312" w:cs="仿宋_GB2312"/>
          <w:sz w:val="32"/>
          <w:szCs w:val="32"/>
          <w:lang w:val="en-US" w:eastAsia="zh-CN"/>
        </w:rPr>
        <w:t>13.68</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主要是本年度遗嘱人员补助经费纳入预算</w:t>
      </w:r>
      <w:r>
        <w:rPr>
          <w:rFonts w:hint="eastAsia" w:ascii="仿宋_GB2312" w:hAnsi="黑体" w:eastAsia="仿宋_GB2312" w:cs="仿宋_GB2312"/>
          <w:sz w:val="32"/>
          <w:szCs w:val="32"/>
          <w:lang w:eastAsia="zh-CN"/>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cs="仿宋_GB2312"/>
          <w:sz w:val="32"/>
          <w:szCs w:val="32"/>
          <w:lang w:val="en-US" w:eastAsia="zh-CN"/>
        </w:rPr>
        <w:t>5.</w:t>
      </w:r>
      <w:r>
        <w:rPr>
          <w:rFonts w:hint="eastAsia" w:ascii="仿宋_GB2312" w:hAnsi="黑体" w:eastAsia="仿宋_GB2312" w:cs="仿宋_GB2312"/>
          <w:sz w:val="32"/>
          <w:szCs w:val="32"/>
        </w:rPr>
        <w:t>卫生健康（类）行政事业单位医疗（款）事业单位医疗（项）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10.47</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0.66</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主要是医疗保险基数增加，相应单位部分医疗保险费也增加。</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lang w:val="en-US" w:eastAsia="zh-CN"/>
        </w:rPr>
        <w:t>6.</w:t>
      </w:r>
      <w:r>
        <w:rPr>
          <w:rFonts w:hint="eastAsia" w:ascii="仿宋_GB2312" w:hAnsi="黑体" w:eastAsia="仿宋_GB2312" w:cs="仿宋_GB2312"/>
          <w:sz w:val="32"/>
          <w:szCs w:val="32"/>
        </w:rPr>
        <w:t>卫生健康（类）行政事业单位医疗（款）公务员医疗补助（项）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47.71</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2.78</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主要是在编人员工资逐年增加，相应公补基数也增加，相应的公补经费预算也增加。</w:t>
      </w:r>
    </w:p>
    <w:p>
      <w:pPr>
        <w:ind w:firstLine="640" w:firstLineChars="200"/>
        <w:rPr>
          <w:rFonts w:hint="default" w:ascii="仿宋_GB2312" w:hAnsi="黑体" w:eastAsia="仿宋_GB2312"/>
          <w:sz w:val="32"/>
          <w:szCs w:val="32"/>
          <w:lang w:val="en-US" w:eastAsia="zh-CN"/>
        </w:rPr>
      </w:pPr>
      <w:r>
        <w:rPr>
          <w:rFonts w:hint="eastAsia" w:ascii="仿宋_GB2312" w:hAnsi="黑体" w:eastAsia="仿宋_GB2312"/>
          <w:sz w:val="32"/>
          <w:szCs w:val="32"/>
          <w:lang w:val="en-US" w:eastAsia="zh-CN"/>
        </w:rPr>
        <w:t>7.</w:t>
      </w:r>
      <w:r>
        <w:rPr>
          <w:rFonts w:hint="eastAsia" w:ascii="仿宋_GB2312" w:hAnsi="黑体" w:eastAsia="仿宋_GB2312" w:cs="仿宋_GB2312"/>
          <w:sz w:val="32"/>
          <w:szCs w:val="32"/>
        </w:rPr>
        <w:t>住房保障（类）住房改革（款）住房公积金（项）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27.25</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12.93</w:t>
      </w:r>
      <w:r>
        <w:rPr>
          <w:rFonts w:hint="eastAsia" w:ascii="仿宋_GB2312" w:hAnsi="黑体" w:eastAsia="仿宋_GB2312"/>
          <w:sz w:val="32"/>
          <w:szCs w:val="32"/>
        </w:rPr>
        <w:t>万元，</w:t>
      </w:r>
      <w:r>
        <w:rPr>
          <w:rFonts w:hint="eastAsia" w:ascii="仿宋_GB2312" w:hAnsi="黑体" w:eastAsia="仿宋_GB2312"/>
          <w:sz w:val="32"/>
          <w:szCs w:val="32"/>
          <w:lang w:eastAsia="zh-CN"/>
        </w:rPr>
        <w:t>主要是住房公积金基数增加，相应的单位部分公积金也增加。</w:t>
      </w:r>
    </w:p>
    <w:p>
      <w:pPr>
        <w:ind w:firstLine="640"/>
        <w:rPr>
          <w:rFonts w:ascii="黑体" w:hAnsi="黑体" w:eastAsia="黑体"/>
          <w:sz w:val="32"/>
          <w:szCs w:val="32"/>
        </w:rPr>
      </w:pPr>
      <w:r>
        <w:rPr>
          <w:rFonts w:hint="eastAsia" w:ascii="黑体" w:hAnsi="黑体" w:eastAsia="黑体"/>
          <w:sz w:val="32"/>
          <w:szCs w:val="32"/>
        </w:rPr>
        <w:t>三、关于</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w:t>
      </w:r>
      <w:r>
        <w:rPr>
          <w:rFonts w:hint="eastAsia" w:ascii="黑体" w:hAnsi="黑体" w:eastAsia="黑体"/>
          <w:sz w:val="32"/>
          <w:szCs w:val="32"/>
        </w:rPr>
        <w:t>年一般公共预算基本支出情况说明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年一般公共预算基本支出为</w:t>
      </w:r>
      <w:r>
        <w:rPr>
          <w:rFonts w:hint="eastAsia" w:ascii="仿宋_GB2312" w:hAnsi="黑体" w:eastAsia="仿宋_GB2312" w:cs="仿宋_GB2312"/>
          <w:sz w:val="32"/>
          <w:szCs w:val="32"/>
        </w:rPr>
        <w:t>420.52</w:t>
      </w:r>
      <w:r>
        <w:rPr>
          <w:rFonts w:hint="eastAsia" w:ascii="仿宋_GB2312" w:hAnsi="黑体" w:eastAsia="仿宋_GB2312"/>
          <w:sz w:val="32"/>
          <w:szCs w:val="32"/>
        </w:rPr>
        <w:t>万元，其中：</w:t>
      </w:r>
    </w:p>
    <w:p>
      <w:pPr>
        <w:ind w:firstLine="640" w:firstLineChars="200"/>
        <w:rPr>
          <w:rFonts w:ascii="仿宋_GB2312" w:hAnsi="黑体" w:eastAsia="仿宋_GB2312"/>
          <w:sz w:val="32"/>
          <w:szCs w:val="32"/>
        </w:rPr>
      </w:pPr>
      <w:r>
        <w:rPr>
          <w:rFonts w:hint="eastAsia" w:ascii="仿宋_GB2312" w:hAnsi="黑体" w:eastAsia="仿宋_GB2312"/>
          <w:sz w:val="32"/>
          <w:szCs w:val="32"/>
        </w:rPr>
        <w:t>人员经费</w:t>
      </w:r>
      <w:r>
        <w:rPr>
          <w:rFonts w:hint="eastAsia" w:ascii="仿宋_GB2312" w:hAnsi="黑体" w:eastAsia="仿宋_GB2312" w:cs="仿宋_GB2312"/>
          <w:sz w:val="32"/>
          <w:szCs w:val="32"/>
        </w:rPr>
        <w:t>405.10</w:t>
      </w:r>
      <w:r>
        <w:rPr>
          <w:rFonts w:hint="eastAsia" w:ascii="仿宋_GB2312" w:hAnsi="黑体" w:eastAsia="仿宋_GB2312"/>
          <w:sz w:val="32"/>
          <w:szCs w:val="32"/>
        </w:rPr>
        <w:t>万元，主要包括：基本工资、津贴补贴、奖金、社会保障缴费、住房公积金</w:t>
      </w:r>
      <w:r>
        <w:rPr>
          <w:rFonts w:hint="eastAsia" w:ascii="仿宋_GB2312" w:hAnsi="黑体" w:eastAsia="仿宋_GB2312"/>
          <w:sz w:val="32"/>
          <w:szCs w:val="32"/>
          <w:lang w:eastAsia="zh-CN"/>
        </w:rPr>
        <w:t>、绩效工资、编外人员薪资、遗嘱补助</w:t>
      </w:r>
      <w:r>
        <w:rPr>
          <w:rFonts w:hint="eastAsia" w:ascii="仿宋_GB2312" w:hAnsi="黑体" w:eastAsia="仿宋_GB2312"/>
          <w:sz w:val="32"/>
          <w:szCs w:val="32"/>
        </w:rPr>
        <w:t>;</w:t>
      </w:r>
    </w:p>
    <w:p>
      <w:pPr>
        <w:ind w:firstLine="640" w:firstLineChars="200"/>
        <w:rPr>
          <w:rFonts w:hint="eastAsia" w:ascii="仿宋_GB2312" w:hAnsi="黑体" w:eastAsia="仿宋_GB2312"/>
          <w:sz w:val="32"/>
          <w:szCs w:val="32"/>
          <w:lang w:eastAsia="zh-CN"/>
        </w:rPr>
      </w:pPr>
      <w:r>
        <w:rPr>
          <w:rFonts w:hint="eastAsia" w:ascii="仿宋_GB2312" w:hAnsi="黑体" w:eastAsia="仿宋_GB2312"/>
          <w:sz w:val="32"/>
          <w:szCs w:val="32"/>
        </w:rPr>
        <w:t>公用经费</w:t>
      </w:r>
      <w:r>
        <w:rPr>
          <w:rFonts w:hint="eastAsia" w:ascii="仿宋_GB2312" w:hAnsi="黑体" w:eastAsia="仿宋_GB2312" w:cs="仿宋_GB2312"/>
          <w:sz w:val="32"/>
          <w:szCs w:val="32"/>
        </w:rPr>
        <w:t>15.42</w:t>
      </w:r>
      <w:r>
        <w:rPr>
          <w:rFonts w:hint="eastAsia" w:ascii="仿宋_GB2312" w:hAnsi="黑体" w:eastAsia="仿宋_GB2312"/>
          <w:sz w:val="32"/>
          <w:szCs w:val="32"/>
        </w:rPr>
        <w:t>万元，主要包括：办公费、</w:t>
      </w:r>
      <w:r>
        <w:rPr>
          <w:rFonts w:hint="eastAsia" w:ascii="仿宋_GB2312" w:hAnsi="黑体" w:eastAsia="仿宋_GB2312"/>
          <w:sz w:val="32"/>
          <w:szCs w:val="32"/>
          <w:lang w:eastAsia="zh-CN"/>
        </w:rPr>
        <w:t>工会费</w:t>
      </w:r>
      <w:r>
        <w:rPr>
          <w:rFonts w:hint="eastAsia" w:ascii="仿宋_GB2312" w:hAnsi="黑体" w:eastAsia="仿宋_GB2312"/>
          <w:sz w:val="32"/>
          <w:szCs w:val="32"/>
        </w:rPr>
        <w:t>、水费、电费</w:t>
      </w:r>
      <w:r>
        <w:rPr>
          <w:rFonts w:hint="eastAsia" w:ascii="仿宋_GB2312" w:hAnsi="黑体" w:eastAsia="仿宋_GB2312"/>
          <w:sz w:val="32"/>
          <w:szCs w:val="32"/>
          <w:lang w:eastAsia="zh-CN"/>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四、</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2023单位</w:t>
      </w:r>
      <w:r>
        <w:rPr>
          <w:rFonts w:ascii="黑体" w:hAnsi="黑体" w:eastAsia="黑体" w:cs="Times New Roman"/>
          <w:sz w:val="32"/>
          <w:shd w:val="clear" w:color="auto" w:fill="FFFFFF"/>
        </w:rPr>
        <w:t>年“三公”经费预算情况</w:t>
      </w:r>
      <w:r>
        <w:rPr>
          <w:rFonts w:hint="eastAsia" w:ascii="黑体" w:hAnsi="黑体" w:eastAsia="黑体" w:cs="Times New Roman"/>
          <w:sz w:val="32"/>
          <w:shd w:val="clear" w:color="auto" w:fill="FFFFFF"/>
        </w:rPr>
        <w:t>说明</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（一）</w:t>
      </w: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年一般公共预算“三公”经费预算数为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ind w:firstLine="630"/>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仿宋_GB2312" w:hAnsi="黑体" w:eastAsia="仿宋_GB2312" w:cs="Times New Roman"/>
          <w:sz w:val="32"/>
          <w:szCs w:val="32"/>
        </w:rPr>
      </w:pPr>
      <w:r>
        <w:rPr>
          <w:rFonts w:hint="eastAsia" w:ascii="仿宋_GB2312" w:hAnsi="黑体" w:eastAsia="仿宋_GB2312"/>
          <w:sz w:val="32"/>
          <w:szCs w:val="32"/>
        </w:rPr>
        <w:t>（二）</w:t>
      </w: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年政府性基金预算“三公”经费预算数为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p>
    <w:p>
      <w:pPr>
        <w:rPr>
          <w:rFonts w:ascii="Times New Roman" w:hAnsi="Times New Roman" w:eastAsia="仿宋_GB2312" w:cs="Times New Roman"/>
          <w:sz w:val="32"/>
          <w:shd w:val="clear" w:color="auto" w:fill="FFFFFF"/>
        </w:rPr>
      </w:pPr>
      <w:r>
        <w:rPr>
          <w:rFonts w:ascii="Times New Roman" w:hAnsi="Times New Roman" w:eastAsia="仿宋_GB2312" w:cs="Times New Roman"/>
          <w:sz w:val="32"/>
          <w:shd w:val="clear" w:color="auto" w:fill="FFFFFF"/>
        </w:rPr>
        <w:t xml:space="preserve">    因公出国（境）经费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ascii="Times New Roman" w:hAnsi="Times New Roman" w:eastAsia="仿宋_GB2312" w:cs="Times New Roman"/>
          <w:sz w:val="32"/>
          <w:shd w:val="clear" w:color="auto" w:fill="FFFFFF"/>
        </w:rPr>
        <w:t>公务用车购置及运行费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万元（其中，</w:t>
      </w:r>
      <w:r>
        <w:rPr>
          <w:rFonts w:ascii="Times New Roman" w:hAnsi="Times New Roman" w:eastAsia="仿宋_GB2312" w:cs="Times New Roman"/>
          <w:sz w:val="32"/>
          <w:shd w:val="clear" w:color="auto" w:fill="FFFFFF"/>
        </w:rPr>
        <w:t>公务用车购置</w:t>
      </w:r>
      <w:r>
        <w:rPr>
          <w:rFonts w:hint="eastAsia"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hint="eastAsia" w:ascii="Times New Roman" w:hAnsi="Times New Roman" w:eastAsia="仿宋_GB2312" w:cs="Times New Roman"/>
          <w:sz w:val="32"/>
          <w:shd w:val="clear" w:color="auto" w:fill="FFFFFF"/>
        </w:rPr>
        <w:t>，公务用车</w:t>
      </w:r>
      <w:r>
        <w:rPr>
          <w:rFonts w:ascii="Times New Roman" w:hAnsi="Times New Roman" w:eastAsia="仿宋_GB2312" w:cs="Times New Roman"/>
          <w:sz w:val="32"/>
          <w:shd w:val="clear" w:color="auto" w:fill="FFFFFF"/>
        </w:rPr>
        <w:t>运行</w:t>
      </w:r>
      <w:r>
        <w:rPr>
          <w:rFonts w:hint="eastAsia" w:ascii="Times New Roman" w:hAnsi="Times New Roman" w:eastAsia="仿宋_GB2312" w:cs="Times New Roman"/>
          <w:sz w:val="32"/>
          <w:shd w:val="clear" w:color="auto" w:fill="FFFFFF"/>
          <w:lang w:eastAsia="zh-CN"/>
        </w:rPr>
        <w:t>维护</w:t>
      </w:r>
      <w:r>
        <w:rPr>
          <w:rFonts w:ascii="Times New Roman" w:hAnsi="Times New Roman" w:eastAsia="仿宋_GB2312" w:cs="Times New Roman"/>
          <w:sz w:val="32"/>
          <w:shd w:val="clear" w:color="auto" w:fill="FFFFFF"/>
        </w:rPr>
        <w:t>费</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r>
        <w:rPr>
          <w:rFonts w:ascii="Times New Roman" w:hAnsi="Times New Roman" w:eastAsia="仿宋_GB2312" w:cs="Times New Roman"/>
          <w:sz w:val="32"/>
          <w:shd w:val="clear" w:color="auto" w:fill="FFFFFF"/>
        </w:rPr>
        <w:t>，与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rPr>
        <w:t>；公务车保有量</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辆，计划购置</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w:t>
      </w:r>
      <w:r>
        <w:rPr>
          <w:rFonts w:hint="eastAsia" w:ascii="Times New Roman" w:hAnsi="Times New Roman" w:eastAsia="仿宋_GB2312" w:cs="Times New Roman"/>
          <w:sz w:val="32"/>
          <w:shd w:val="clear" w:color="auto" w:fill="FFFFFF"/>
        </w:rPr>
        <w:t>。</w:t>
      </w:r>
      <w:r>
        <w:rPr>
          <w:rFonts w:ascii="仿宋_GB2312" w:hAnsi="黑体" w:eastAsia="仿宋_GB2312" w:cs="Times New Roman"/>
          <w:sz w:val="32"/>
          <w:szCs w:val="32"/>
        </w:rPr>
        <w:t>公务接待费</w:t>
      </w:r>
      <w:r>
        <w:rPr>
          <w:rFonts w:hint="eastAsia" w:ascii="仿宋_GB2312" w:hAnsi="黑体" w:eastAsia="仿宋_GB2312" w:cs="仿宋_GB2312"/>
          <w:sz w:val="32"/>
          <w:szCs w:val="32"/>
          <w:lang w:val="en-US" w:eastAsia="zh-CN"/>
        </w:rPr>
        <w:t>0</w:t>
      </w:r>
      <w:r>
        <w:rPr>
          <w:rFonts w:ascii="Times New Roman" w:hAnsi="Times New Roman" w:eastAsia="仿宋_GB2312" w:cs="Times New Roman"/>
          <w:sz w:val="32"/>
          <w:shd w:val="clear" w:color="auto" w:fill="FFFFFF"/>
        </w:rPr>
        <w:t>万元，与</w:t>
      </w:r>
      <w:r>
        <w:rPr>
          <w:rFonts w:hint="eastAsia" w:ascii="Times New Roman" w:hAnsi="Times New Roman" w:eastAsia="仿宋_GB2312" w:cs="Times New Roman"/>
          <w:sz w:val="32"/>
          <w:shd w:val="clear" w:color="auto" w:fill="FFFFFF"/>
        </w:rPr>
        <w:t>上</w:t>
      </w:r>
      <w:r>
        <w:rPr>
          <w:rFonts w:ascii="Times New Roman" w:hAnsi="Times New Roman" w:eastAsia="仿宋_GB2312" w:cs="Times New Roman"/>
          <w:sz w:val="32"/>
          <w:shd w:val="clear" w:color="auto" w:fill="FFFFFF"/>
        </w:rPr>
        <w:t>年预算持平</w:t>
      </w:r>
      <w:r>
        <w:rPr>
          <w:rFonts w:hint="eastAsia" w:ascii="Times New Roman" w:hAnsi="Times New Roman" w:eastAsia="仿宋_GB2312" w:cs="Times New Roman"/>
          <w:sz w:val="32"/>
          <w:shd w:val="clear" w:color="auto" w:fill="FFFFFF"/>
          <w:lang w:eastAsia="zh-CN"/>
        </w:rPr>
        <w:t>。</w:t>
      </w:r>
      <w:r>
        <w:rPr>
          <w:rFonts w:hint="eastAsia" w:ascii="Times New Roman" w:hAnsi="Times New Roman" w:eastAsia="仿宋_GB2312" w:cs="Times New Roman"/>
          <w:sz w:val="32"/>
          <w:shd w:val="clear" w:color="auto" w:fill="FFFFFF"/>
        </w:rPr>
        <w:t>计划接待</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批</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人</w:t>
      </w:r>
      <w:r>
        <w:rPr>
          <w:rFonts w:hint="eastAsia" w:ascii="Times New Roman" w:hAnsi="Times New Roman" w:eastAsia="仿宋_GB2312" w:cs="Times New Roman"/>
          <w:sz w:val="32"/>
          <w:shd w:val="clear" w:color="auto" w:fill="FFFFFF"/>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五、</w:t>
      </w:r>
      <w:r>
        <w:rPr>
          <w:rFonts w:hint="eastAsia" w:ascii="黑体" w:hAnsi="黑体" w:eastAsia="黑体" w:cs="Times New Roman"/>
          <w:sz w:val="32"/>
          <w:shd w:val="clear" w:color="auto" w:fill="FFFFFF"/>
          <w:lang w:eastAsia="zh-CN"/>
        </w:rPr>
        <w:t>关于</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政府性基金预算当年拨款情况说明</w:t>
      </w:r>
    </w:p>
    <w:p>
      <w:pPr>
        <w:ind w:firstLine="640"/>
        <w:jc w:val="left"/>
        <w:rPr>
          <w:rFonts w:ascii="楷体" w:hAnsi="楷体" w:eastAsia="楷体"/>
          <w:sz w:val="32"/>
          <w:szCs w:val="32"/>
        </w:rPr>
      </w:pPr>
      <w:r>
        <w:rPr>
          <w:rFonts w:hint="eastAsia" w:ascii="楷体" w:hAnsi="楷体" w:eastAsia="楷体"/>
          <w:sz w:val="32"/>
          <w:szCs w:val="32"/>
        </w:rPr>
        <w:t>（一）政府性基金预算当年规模变化情况</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sz w:val="32"/>
          <w:szCs w:val="32"/>
        </w:rPr>
        <w:t>单位</w:t>
      </w:r>
      <w:r>
        <w:rPr>
          <w:rFonts w:hint="eastAsia" w:ascii="仿宋_GB2312" w:hAnsi="黑体" w:eastAsia="仿宋_GB2312"/>
          <w:sz w:val="32"/>
          <w:szCs w:val="32"/>
          <w:lang w:val="en-US" w:eastAsia="zh-CN"/>
        </w:rPr>
        <w:t>2023</w:t>
      </w:r>
      <w:r>
        <w:rPr>
          <w:rFonts w:hint="eastAsia" w:ascii="仿宋_GB2312" w:hAnsi="黑体" w:eastAsia="仿宋_GB2312"/>
          <w:sz w:val="32"/>
          <w:szCs w:val="32"/>
        </w:rPr>
        <w:t>年政府性基金预算当年拨款</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上年与本年均无政府基金预算</w:t>
      </w:r>
      <w:r>
        <w:rPr>
          <w:rFonts w:hint="eastAsia" w:ascii="仿宋_GB2312" w:hAnsi="黑体" w:eastAsia="仿宋_GB2312"/>
          <w:sz w:val="32"/>
          <w:szCs w:val="32"/>
        </w:rPr>
        <w:t>。</w:t>
      </w:r>
    </w:p>
    <w:p>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政府性基金预算当年拨款结构情况</w:t>
      </w:r>
    </w:p>
    <w:p>
      <w:pPr>
        <w:ind w:firstLine="800" w:firstLineChars="250"/>
        <w:rPr>
          <w:rFonts w:ascii="仿宋_GB2312" w:hAnsi="黑体" w:eastAsia="仿宋_GB2312"/>
          <w:sz w:val="32"/>
          <w:szCs w:val="32"/>
        </w:rPr>
      </w:pPr>
      <w:r>
        <w:rPr>
          <w:rFonts w:hint="eastAsia" w:ascii="仿宋_GB2312" w:hAnsi="黑体" w:eastAsia="仿宋_GB2312" w:cs="仿宋_GB2312"/>
          <w:sz w:val="32"/>
          <w:szCs w:val="32"/>
        </w:rPr>
        <w:t>科学技术支出（类）支出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%；文化体育与传媒支出（类）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%；社会保障和就业支出（类）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%；节能环保（类）</w:t>
      </w:r>
      <w:r>
        <w:rPr>
          <w:rFonts w:hint="eastAsia" w:ascii="仿宋_GB2312" w:hAnsi="黑体" w:eastAsia="仿宋_GB2312" w:cs="仿宋_GB2312"/>
          <w:sz w:val="32"/>
          <w:szCs w:val="32"/>
        </w:rPr>
        <w:t>支出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w:t>
      </w:r>
    </w:p>
    <w:p>
      <w:pPr>
        <w:numPr>
          <w:ilvl w:val="0"/>
          <w:numId w:val="6"/>
        </w:numPr>
        <w:ind w:firstLine="640"/>
        <w:jc w:val="left"/>
        <w:rPr>
          <w:rFonts w:hint="eastAsia" w:ascii="楷体" w:hAnsi="楷体" w:eastAsia="楷体"/>
          <w:sz w:val="32"/>
          <w:szCs w:val="32"/>
        </w:rPr>
      </w:pPr>
      <w:r>
        <w:rPr>
          <w:rFonts w:hint="eastAsia" w:ascii="楷体" w:hAnsi="楷体" w:eastAsia="楷体"/>
          <w:sz w:val="32"/>
          <w:szCs w:val="32"/>
        </w:rPr>
        <w:t>政府性基金预算当年拨款具体使用情况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1. 科学技术支出（类）核电站乏燃料处理处置基金支出（款）乏燃料运输（项）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上年与本年均无该项预算</w:t>
      </w:r>
      <w:r>
        <w:rPr>
          <w:rFonts w:hint="eastAsia" w:ascii="仿宋_GB2312" w:hAnsi="黑体" w:eastAsia="仿宋_GB2312"/>
          <w:sz w:val="32"/>
          <w:szCs w:val="32"/>
        </w:rPr>
        <w:t>。</w:t>
      </w:r>
    </w:p>
    <w:p>
      <w:pPr>
        <w:ind w:firstLine="640" w:firstLineChars="200"/>
        <w:rPr>
          <w:rFonts w:ascii="仿宋_GB2312" w:hAnsi="黑体" w:eastAsia="仿宋_GB2312"/>
          <w:sz w:val="32"/>
          <w:szCs w:val="32"/>
        </w:rPr>
      </w:pPr>
      <w:r>
        <w:rPr>
          <w:rFonts w:hint="eastAsia" w:ascii="仿宋_GB2312" w:hAnsi="黑体" w:eastAsia="仿宋_GB2312"/>
          <w:sz w:val="32"/>
          <w:szCs w:val="32"/>
        </w:rPr>
        <w:t>2.</w:t>
      </w:r>
      <w:r>
        <w:rPr>
          <w:rFonts w:hint="eastAsia" w:ascii="仿宋_GB2312" w:hAnsi="黑体" w:eastAsia="仿宋_GB2312" w:cs="仿宋_GB2312"/>
          <w:sz w:val="32"/>
          <w:szCs w:val="32"/>
        </w:rPr>
        <w:t xml:space="preserve"> 科学技术支出（类）核电站乏燃料处理处置基金支出（款）乏燃料离堆贮存（项）</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年预算数为</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万元，比上年预算数</w:t>
      </w:r>
      <w:r>
        <w:rPr>
          <w:rFonts w:hint="eastAsia" w:ascii="仿宋_GB2312" w:hAnsi="黑体" w:eastAsia="仿宋_GB2312" w:cs="仿宋_GB2312"/>
          <w:sz w:val="32"/>
          <w:szCs w:val="32"/>
        </w:rPr>
        <w:t>持平</w:t>
      </w:r>
      <w:r>
        <w:rPr>
          <w:rFonts w:hint="eastAsia" w:ascii="仿宋_GB2312" w:hAnsi="黑体" w:eastAsia="仿宋_GB2312"/>
          <w:sz w:val="32"/>
          <w:szCs w:val="32"/>
        </w:rPr>
        <w:t>，主要是</w:t>
      </w:r>
      <w:r>
        <w:rPr>
          <w:rFonts w:hint="eastAsia" w:ascii="仿宋_GB2312" w:hAnsi="黑体" w:eastAsia="仿宋_GB2312"/>
          <w:sz w:val="32"/>
          <w:szCs w:val="32"/>
          <w:lang w:eastAsia="zh-CN"/>
        </w:rPr>
        <w:t>上年与本年均无该项预算</w:t>
      </w:r>
      <w:r>
        <w:rPr>
          <w:rFonts w:hint="eastAsia" w:ascii="仿宋_GB2312" w:hAnsi="黑体" w:eastAsia="仿宋_GB2312"/>
          <w:sz w:val="32"/>
          <w:szCs w:val="32"/>
        </w:rPr>
        <w:t>。</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六、关于</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收支预算情况的总体说明</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rPr>
        <w:t>按照综合预算原则，</w:t>
      </w: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rPr>
        <w:t>所有收入和支出均纳入部门预算管理。收入包括：一般公共预算资金</w:t>
      </w:r>
      <w:r>
        <w:rPr>
          <w:rFonts w:hint="eastAsia" w:ascii="仿宋_GB2312" w:hAnsi="黑体" w:eastAsia="仿宋_GB2312"/>
          <w:sz w:val="32"/>
          <w:szCs w:val="32"/>
        </w:rPr>
        <w:t>；支出包括：教育支出、社会保障和就业支出、卫生健康支出、住房保障支出。</w:t>
      </w: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年收支总预算</w:t>
      </w:r>
      <w:r>
        <w:rPr>
          <w:rFonts w:hint="eastAsia" w:ascii="仿宋_GB2312" w:hAnsi="黑体" w:eastAsia="仿宋_GB2312" w:cs="仿宋_GB2312"/>
          <w:sz w:val="32"/>
          <w:szCs w:val="32"/>
          <w:lang w:val="en-US" w:eastAsia="zh-CN"/>
        </w:rPr>
        <w:t>495.61</w:t>
      </w:r>
      <w:r>
        <w:rPr>
          <w:rFonts w:hint="eastAsia" w:ascii="仿宋_GB2312" w:hAnsi="黑体" w:eastAsia="仿宋_GB2312"/>
          <w:sz w:val="32"/>
          <w:szCs w:val="32"/>
        </w:rPr>
        <w:t>万元。</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七、关于</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收入预算情况说明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年收入预算</w:t>
      </w:r>
      <w:r>
        <w:rPr>
          <w:rFonts w:hint="eastAsia" w:ascii="仿宋_GB2312" w:hAnsi="黑体" w:eastAsia="仿宋_GB2312" w:cs="仿宋_GB2312"/>
          <w:sz w:val="32"/>
          <w:szCs w:val="32"/>
          <w:lang w:val="en-US" w:eastAsia="zh-CN"/>
        </w:rPr>
        <w:t>495.61</w:t>
      </w:r>
      <w:r>
        <w:rPr>
          <w:rFonts w:hint="eastAsia" w:ascii="仿宋_GB2312" w:hAnsi="黑体" w:eastAsia="仿宋_GB2312"/>
          <w:sz w:val="32"/>
          <w:szCs w:val="32"/>
        </w:rPr>
        <w:t>万元，其中：上年结转</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%；经费拨款收入</w:t>
      </w:r>
      <w:r>
        <w:rPr>
          <w:rFonts w:hint="eastAsia" w:ascii="仿宋_GB2312" w:hAnsi="黑体" w:eastAsia="仿宋_GB2312" w:cs="仿宋_GB2312"/>
          <w:sz w:val="32"/>
          <w:szCs w:val="32"/>
          <w:lang w:val="en-US" w:eastAsia="zh-CN"/>
        </w:rPr>
        <w:t>495.61</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100</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183.38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在人员薪资增长，基本工资、绩效工资及津贴补贴等预算也增加指标，另上年度部分因市财政局紧急收回的经费，均预算在本年度。</w:t>
      </w:r>
    </w:p>
    <w:p>
      <w:pPr>
        <w:ind w:firstLine="640" w:firstLineChars="200"/>
        <w:rPr>
          <w:rFonts w:ascii="黑体" w:hAnsi="黑体" w:eastAsia="黑体" w:cs="Times New Roman"/>
          <w:sz w:val="32"/>
          <w:shd w:val="clear" w:color="auto" w:fill="FFFFFF"/>
        </w:rPr>
      </w:pPr>
      <w:r>
        <w:rPr>
          <w:rFonts w:hint="eastAsia" w:ascii="黑体" w:hAnsi="黑体" w:eastAsia="黑体" w:cs="Times New Roman"/>
          <w:sz w:val="32"/>
          <w:shd w:val="clear" w:color="auto" w:fill="FFFFFF"/>
        </w:rPr>
        <w:t>八、关于</w:t>
      </w:r>
      <w:r>
        <w:rPr>
          <w:rFonts w:hint="eastAsia" w:ascii="黑体" w:hAnsi="黑体" w:eastAsia="黑体"/>
          <w:sz w:val="32"/>
          <w:szCs w:val="32"/>
          <w:lang w:eastAsia="zh-CN"/>
        </w:rPr>
        <w:t>三亚市育才光彩小学单位</w:t>
      </w:r>
      <w:r>
        <w:rPr>
          <w:rFonts w:hint="eastAsia" w:ascii="黑体" w:hAnsi="黑体" w:eastAsia="黑体"/>
          <w:sz w:val="32"/>
          <w:szCs w:val="32"/>
          <w:lang w:val="en-US" w:eastAsia="zh-CN"/>
        </w:rPr>
        <w:t>2023</w:t>
      </w:r>
      <w:r>
        <w:rPr>
          <w:rFonts w:ascii="黑体" w:hAnsi="黑体" w:eastAsia="黑体" w:cs="Times New Roman"/>
          <w:sz w:val="32"/>
          <w:shd w:val="clear" w:color="auto" w:fill="FFFFFF"/>
        </w:rPr>
        <w:t>年</w:t>
      </w:r>
      <w:r>
        <w:rPr>
          <w:rFonts w:hint="eastAsia" w:ascii="黑体" w:hAnsi="黑体" w:eastAsia="黑体" w:cs="Times New Roman"/>
          <w:sz w:val="32"/>
          <w:shd w:val="clear" w:color="auto" w:fill="FFFFFF"/>
        </w:rPr>
        <w:t>支出预算情况说明</w:t>
      </w:r>
    </w:p>
    <w:p>
      <w:pPr>
        <w:ind w:firstLine="640" w:firstLineChars="200"/>
        <w:rPr>
          <w:rFonts w:ascii="仿宋_GB2312" w:hAnsi="黑体" w:eastAsia="仿宋_GB2312"/>
          <w:sz w:val="32"/>
          <w:szCs w:val="32"/>
        </w:rPr>
      </w:pPr>
      <w:r>
        <w:rPr>
          <w:rFonts w:hint="eastAsia" w:ascii="仿宋_GB2312" w:hAnsi="黑体" w:eastAsia="仿宋_GB2312"/>
          <w:sz w:val="32"/>
          <w:szCs w:val="32"/>
          <w:lang w:eastAsia="zh-CN"/>
        </w:rPr>
        <w:t>三亚市育才光彩小学</w:t>
      </w: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年支出预算</w:t>
      </w:r>
      <w:r>
        <w:rPr>
          <w:rFonts w:hint="eastAsia" w:ascii="仿宋_GB2312" w:hAnsi="黑体" w:eastAsia="仿宋_GB2312" w:cs="仿宋_GB2312"/>
          <w:sz w:val="32"/>
          <w:szCs w:val="32"/>
          <w:lang w:val="en-US" w:eastAsia="zh-CN"/>
        </w:rPr>
        <w:t>495.61</w:t>
      </w:r>
      <w:r>
        <w:rPr>
          <w:rFonts w:hint="eastAsia" w:ascii="仿宋_GB2312" w:hAnsi="黑体" w:eastAsia="仿宋_GB2312"/>
          <w:sz w:val="32"/>
          <w:szCs w:val="32"/>
        </w:rPr>
        <w:t>万元，其中：基本支出</w:t>
      </w:r>
      <w:r>
        <w:rPr>
          <w:rFonts w:hint="eastAsia" w:ascii="仿宋_GB2312" w:hAnsi="黑体" w:eastAsia="仿宋_GB2312" w:cs="仿宋_GB2312"/>
          <w:sz w:val="32"/>
          <w:szCs w:val="32"/>
        </w:rPr>
        <w:t>420.52</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84.85</w:t>
      </w:r>
      <w:r>
        <w:rPr>
          <w:rFonts w:hint="eastAsia" w:ascii="仿宋_GB2312" w:hAnsi="黑体" w:eastAsia="仿宋_GB2312"/>
          <w:sz w:val="32"/>
          <w:szCs w:val="32"/>
        </w:rPr>
        <w:t>%；项目支出</w:t>
      </w:r>
      <w:r>
        <w:rPr>
          <w:rFonts w:hint="eastAsia" w:ascii="仿宋_GB2312" w:hAnsi="黑体" w:eastAsia="仿宋_GB2312" w:cs="仿宋_GB2312"/>
          <w:sz w:val="32"/>
          <w:szCs w:val="32"/>
        </w:rPr>
        <w:t>75.09</w:t>
      </w:r>
      <w:r>
        <w:rPr>
          <w:rFonts w:hint="eastAsia" w:ascii="仿宋_GB2312" w:hAnsi="黑体" w:eastAsia="仿宋_GB2312"/>
          <w:sz w:val="32"/>
          <w:szCs w:val="32"/>
        </w:rPr>
        <w:t>万元，占</w:t>
      </w:r>
      <w:r>
        <w:rPr>
          <w:rFonts w:hint="eastAsia" w:ascii="仿宋_GB2312" w:hAnsi="黑体" w:eastAsia="仿宋_GB2312" w:cs="仿宋_GB2312"/>
          <w:sz w:val="32"/>
          <w:szCs w:val="32"/>
          <w:lang w:val="en-US" w:eastAsia="zh-CN"/>
        </w:rPr>
        <w:t>15.15</w:t>
      </w:r>
      <w:r>
        <w:rPr>
          <w:rFonts w:hint="eastAsia" w:ascii="仿宋_GB2312" w:hAnsi="黑体" w:eastAsia="仿宋_GB2312"/>
          <w:sz w:val="32"/>
          <w:szCs w:val="32"/>
        </w:rPr>
        <w:t>%。比上年预算数</w:t>
      </w:r>
      <w:r>
        <w:rPr>
          <w:rFonts w:hint="eastAsia" w:ascii="仿宋_GB2312" w:hAnsi="黑体" w:eastAsia="仿宋_GB2312" w:cs="仿宋_GB2312"/>
          <w:sz w:val="32"/>
          <w:szCs w:val="32"/>
        </w:rPr>
        <w:t>增加</w:t>
      </w:r>
      <w:r>
        <w:rPr>
          <w:rFonts w:hint="eastAsia" w:ascii="仿宋_GB2312" w:hAnsi="黑体" w:eastAsia="仿宋_GB2312" w:cs="仿宋_GB2312"/>
          <w:sz w:val="32"/>
          <w:szCs w:val="32"/>
          <w:lang w:val="en-US" w:eastAsia="zh-CN"/>
        </w:rPr>
        <w:t>183.38</w:t>
      </w:r>
      <w:r>
        <w:rPr>
          <w:rFonts w:hint="eastAsia" w:ascii="仿宋_GB2312" w:hAnsi="黑体" w:eastAsia="仿宋_GB2312"/>
          <w:sz w:val="32"/>
          <w:szCs w:val="32"/>
        </w:rPr>
        <w:t>万元，主要是</w:t>
      </w:r>
      <w:r>
        <w:rPr>
          <w:rFonts w:hint="eastAsia" w:ascii="仿宋_GB2312" w:hAnsi="黑体" w:eastAsia="仿宋_GB2312"/>
          <w:sz w:val="32"/>
          <w:szCs w:val="32"/>
          <w:lang w:eastAsia="zh-CN"/>
        </w:rPr>
        <w:t>在人员薪资增长，基本工资、绩效工资及津贴补贴等预算也增加指标，另上年度部分因市财政局紧急收回的经费，均预算在本年度。</w:t>
      </w:r>
    </w:p>
    <w:p>
      <w:pPr>
        <w:ind w:firstLine="640" w:firstLineChars="200"/>
        <w:rPr>
          <w:rFonts w:hint="eastAsia" w:ascii="仿宋_GB2312" w:hAnsi="黑体" w:eastAsia="仿宋_GB2312"/>
          <w:sz w:val="32"/>
          <w:szCs w:val="32"/>
          <w:lang w:eastAsia="zh-CN"/>
        </w:rPr>
      </w:pPr>
      <w:r>
        <w:rPr>
          <w:rFonts w:hint="eastAsia" w:ascii="黑体" w:hAnsi="黑体" w:eastAsia="黑体" w:cs="Times New Roman"/>
          <w:sz w:val="32"/>
          <w:shd w:val="clear" w:color="auto" w:fill="FFFFFF"/>
        </w:rPr>
        <w:t>九、其他重要事项的情况说明</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一</w:t>
      </w:r>
      <w:r>
        <w:rPr>
          <w:rFonts w:hint="eastAsia" w:ascii="楷体" w:hAnsi="楷体" w:eastAsia="楷体"/>
          <w:sz w:val="32"/>
          <w:szCs w:val="32"/>
        </w:rPr>
        <w:t>）政府采购情况</w:t>
      </w:r>
    </w:p>
    <w:p>
      <w:pPr>
        <w:ind w:firstLine="64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三亚市育才光彩小学</w:t>
      </w:r>
      <w:r>
        <w:rPr>
          <w:rFonts w:hint="eastAsia" w:ascii="仿宋_GB2312" w:hAnsi="黑体" w:eastAsia="仿宋_GB2312" w:cs="仿宋_GB2312"/>
          <w:sz w:val="32"/>
          <w:szCs w:val="32"/>
          <w:lang w:val="en-US" w:eastAsia="zh-CN"/>
        </w:rPr>
        <w:t>单位</w:t>
      </w:r>
      <w:r>
        <w:rPr>
          <w:rFonts w:hint="eastAsia" w:ascii="仿宋_GB2312" w:hAnsi="黑体" w:eastAsia="仿宋_GB2312" w:cs="仿宋_GB2312"/>
          <w:sz w:val="32"/>
          <w:szCs w:val="32"/>
        </w:rPr>
        <w:t>政府采购预算总额</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二</w:t>
      </w:r>
      <w:r>
        <w:rPr>
          <w:rFonts w:hint="eastAsia" w:ascii="楷体" w:hAnsi="楷体" w:eastAsia="楷体"/>
          <w:sz w:val="32"/>
          <w:szCs w:val="32"/>
        </w:rPr>
        <w:t>）国有资产占有使用情况</w:t>
      </w:r>
    </w:p>
    <w:p>
      <w:pPr>
        <w:ind w:firstLine="640" w:firstLineChars="200"/>
        <w:rPr>
          <w:rFonts w:ascii="仿宋_GB2312" w:hAnsi="黑体" w:eastAsia="仿宋_GB2312" w:cs="仿宋_GB2312"/>
          <w:sz w:val="32"/>
          <w:szCs w:val="32"/>
        </w:rPr>
      </w:pPr>
      <w:r>
        <w:rPr>
          <w:rFonts w:hint="eastAsia" w:ascii="仿宋_GB2312" w:hAnsi="黑体" w:eastAsia="仿宋_GB2312" w:cs="仿宋_GB2312"/>
          <w:sz w:val="32"/>
          <w:szCs w:val="32"/>
        </w:rPr>
        <w:t>截至</w:t>
      </w:r>
      <w:r>
        <w:rPr>
          <w:rFonts w:hint="eastAsia" w:ascii="仿宋_GB2312" w:hAnsi="黑体" w:eastAsia="仿宋_GB2312" w:cs="仿宋_GB2312"/>
          <w:sz w:val="32"/>
          <w:szCs w:val="32"/>
          <w:lang w:val="en-US" w:eastAsia="zh-CN"/>
        </w:rPr>
        <w:t>2022</w:t>
      </w:r>
      <w:r>
        <w:rPr>
          <w:rFonts w:hint="eastAsia" w:ascii="仿宋_GB2312" w:hAnsi="黑体" w:eastAsia="仿宋_GB2312"/>
          <w:sz w:val="32"/>
          <w:szCs w:val="32"/>
        </w:rPr>
        <w:t>年12月31日，</w:t>
      </w:r>
      <w:r>
        <w:rPr>
          <w:rFonts w:hint="eastAsia" w:ascii="仿宋_GB2312" w:hAnsi="黑体" w:eastAsia="仿宋_GB2312" w:cs="仿宋_GB2312"/>
          <w:sz w:val="32"/>
          <w:szCs w:val="32"/>
          <w:lang w:eastAsia="zh-CN"/>
        </w:rPr>
        <w:t>三亚市育才光彩小学</w:t>
      </w:r>
      <w:r>
        <w:rPr>
          <w:rFonts w:hint="eastAsia" w:ascii="仿宋_GB2312" w:hAnsi="黑体" w:eastAsia="仿宋_GB2312" w:cs="仿宋_GB2312"/>
          <w:sz w:val="32"/>
          <w:szCs w:val="32"/>
        </w:rPr>
        <w:t>本级预算单位共有车辆</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辆，其中，领导干部用车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辆，机要通信应急用车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辆、一般执法执勤用车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辆、特种专业技术用车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辆、其他用车</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辆。单位价值100万元以上设备</w:t>
      </w:r>
      <w:r>
        <w:rPr>
          <w:rFonts w:hint="eastAsia" w:ascii="仿宋_GB2312" w:hAnsi="黑体" w:eastAsia="仿宋_GB2312" w:cs="仿宋_GB2312"/>
          <w:sz w:val="32"/>
          <w:szCs w:val="32"/>
          <w:lang w:val="en-US" w:eastAsia="zh-CN"/>
        </w:rPr>
        <w:t>0</w:t>
      </w:r>
      <w:r>
        <w:rPr>
          <w:rFonts w:hint="eastAsia" w:ascii="仿宋_GB2312" w:hAnsi="黑体" w:eastAsia="仿宋_GB2312" w:cs="仿宋_GB2312"/>
          <w:sz w:val="32"/>
          <w:szCs w:val="32"/>
        </w:rPr>
        <w:t>台（套）。</w:t>
      </w:r>
    </w:p>
    <w:p>
      <w:pPr>
        <w:ind w:firstLine="640" w:firstLineChars="200"/>
        <w:rPr>
          <w:rFonts w:ascii="楷体" w:hAnsi="楷体" w:eastAsia="楷体"/>
          <w:sz w:val="32"/>
          <w:szCs w:val="32"/>
        </w:rPr>
      </w:pPr>
      <w:r>
        <w:rPr>
          <w:rFonts w:hint="eastAsia" w:ascii="楷体" w:hAnsi="楷体" w:eastAsia="楷体"/>
          <w:sz w:val="32"/>
          <w:szCs w:val="32"/>
        </w:rPr>
        <w:t>（</w:t>
      </w:r>
      <w:r>
        <w:rPr>
          <w:rFonts w:hint="eastAsia" w:ascii="楷体" w:hAnsi="楷体" w:eastAsia="楷体"/>
          <w:sz w:val="32"/>
          <w:szCs w:val="32"/>
          <w:lang w:val="en-US" w:eastAsia="zh-CN"/>
        </w:rPr>
        <w:t>三</w:t>
      </w:r>
      <w:r>
        <w:rPr>
          <w:rFonts w:hint="eastAsia" w:ascii="楷体" w:hAnsi="楷体" w:eastAsia="楷体"/>
          <w:sz w:val="32"/>
          <w:szCs w:val="32"/>
        </w:rPr>
        <w:t>）绩效目标设置情况</w:t>
      </w:r>
    </w:p>
    <w:p>
      <w:pPr>
        <w:ind w:firstLine="640" w:firstLineChars="200"/>
        <w:rPr>
          <w:rFonts w:ascii="仿宋_GB2312" w:hAnsi="黑体" w:eastAsia="仿宋_GB2312"/>
          <w:sz w:val="32"/>
          <w:szCs w:val="32"/>
        </w:rPr>
      </w:pPr>
      <w:r>
        <w:rPr>
          <w:rFonts w:hint="eastAsia" w:ascii="仿宋_GB2312" w:hAnsi="黑体" w:eastAsia="仿宋_GB2312" w:cs="仿宋_GB2312"/>
          <w:sz w:val="32"/>
          <w:szCs w:val="32"/>
          <w:lang w:val="en-US" w:eastAsia="zh-CN"/>
        </w:rPr>
        <w:t>2023</w:t>
      </w:r>
      <w:r>
        <w:rPr>
          <w:rFonts w:hint="eastAsia" w:ascii="仿宋_GB2312" w:hAnsi="黑体" w:eastAsia="仿宋_GB2312"/>
          <w:sz w:val="32"/>
          <w:szCs w:val="32"/>
        </w:rPr>
        <w:t>年</w:t>
      </w:r>
      <w:r>
        <w:rPr>
          <w:rFonts w:hint="eastAsia" w:ascii="仿宋_GB2312" w:hAnsi="黑体" w:eastAsia="仿宋_GB2312" w:cs="仿宋_GB2312"/>
          <w:sz w:val="32"/>
          <w:szCs w:val="32"/>
          <w:lang w:eastAsia="zh-CN"/>
        </w:rPr>
        <w:t>三亚市育才光彩小学单位</w:t>
      </w:r>
      <w:r>
        <w:rPr>
          <w:rFonts w:hint="eastAsia" w:ascii="仿宋_GB2312" w:hAnsi="黑体" w:eastAsia="仿宋_GB2312" w:cs="仿宋_GB2312"/>
          <w:sz w:val="32"/>
          <w:szCs w:val="32"/>
          <w:lang w:val="en-US" w:eastAsia="zh-CN"/>
        </w:rPr>
        <w:t>14</w:t>
      </w:r>
      <w:r>
        <w:rPr>
          <w:rFonts w:hint="eastAsia" w:ascii="仿宋_GB2312" w:hAnsi="黑体" w:eastAsia="仿宋_GB2312" w:cs="仿宋_GB2312"/>
          <w:sz w:val="32"/>
          <w:szCs w:val="32"/>
        </w:rPr>
        <w:t>个项目实行绩效目标管理，涉及一般公共预算</w:t>
      </w:r>
      <w:r>
        <w:rPr>
          <w:rFonts w:hint="eastAsia" w:ascii="仿宋_GB2312" w:hAnsi="黑体" w:eastAsia="仿宋_GB2312" w:cs="仿宋_GB2312"/>
          <w:sz w:val="32"/>
          <w:szCs w:val="32"/>
          <w:lang w:val="en-US" w:eastAsia="zh-CN"/>
        </w:rPr>
        <w:t>495.62</w:t>
      </w:r>
      <w:r>
        <w:rPr>
          <w:rFonts w:hint="eastAsia" w:ascii="仿宋_GB2312" w:hAnsi="黑体" w:eastAsia="仿宋_GB2312"/>
          <w:sz w:val="32"/>
          <w:szCs w:val="32"/>
        </w:rPr>
        <w:t>万元</w:t>
      </w:r>
      <w:r>
        <w:rPr>
          <w:rFonts w:hint="eastAsia" w:ascii="仿宋_GB2312" w:hAnsi="黑体" w:eastAsia="仿宋_GB2312"/>
          <w:sz w:val="32"/>
          <w:szCs w:val="32"/>
          <w:lang w:eastAsia="zh-CN"/>
        </w:rPr>
        <w:t>、</w:t>
      </w:r>
      <w:r>
        <w:rPr>
          <w:rFonts w:hint="eastAsia" w:ascii="仿宋_GB2312" w:hAnsi="黑体" w:eastAsia="仿宋_GB2312"/>
          <w:sz w:val="32"/>
          <w:szCs w:val="32"/>
        </w:rPr>
        <w:t>政府性基金</w:t>
      </w:r>
      <w:r>
        <w:rPr>
          <w:rFonts w:hint="eastAsia" w:ascii="仿宋_GB2312" w:hAnsi="黑体" w:eastAsia="仿宋_GB2312" w:cs="仿宋_GB2312"/>
          <w:sz w:val="32"/>
          <w:szCs w:val="32"/>
          <w:lang w:val="en-US" w:eastAsia="zh-CN"/>
        </w:rPr>
        <w:t>0</w:t>
      </w:r>
      <w:r>
        <w:rPr>
          <w:rFonts w:hint="eastAsia" w:ascii="仿宋_GB2312" w:hAnsi="黑体" w:eastAsia="仿宋_GB2312"/>
          <w:sz w:val="32"/>
          <w:szCs w:val="32"/>
        </w:rPr>
        <w:t>万元。</w:t>
      </w:r>
    </w:p>
    <w:p>
      <w:pPr>
        <w:jc w:val="center"/>
        <w:rPr>
          <w:rFonts w:ascii="黑体" w:hAnsi="黑体" w:eastAsia="黑体"/>
          <w:sz w:val="32"/>
          <w:szCs w:val="32"/>
        </w:rPr>
      </w:pPr>
    </w:p>
    <w:p>
      <w:pPr>
        <w:jc w:val="left"/>
        <w:rPr>
          <w:rFonts w:ascii="仿宋_GB2312" w:hAnsi="宋体" w:eastAsia="仿宋_GB2312" w:cs="宋体"/>
          <w:color w:val="000000"/>
          <w:kern w:val="0"/>
          <w:sz w:val="32"/>
          <w:szCs w:val="30"/>
        </w:rPr>
      </w:pPr>
    </w:p>
    <w:p>
      <w:pPr>
        <w:jc w:val="center"/>
        <w:rPr>
          <w:rFonts w:ascii="黑体" w:hAnsi="黑体" w:eastAsia="黑体"/>
          <w:b/>
          <w:sz w:val="32"/>
          <w:szCs w:val="32"/>
        </w:rPr>
      </w:pPr>
      <w:r>
        <w:rPr>
          <w:rFonts w:hint="eastAsia" w:ascii="黑体" w:hAnsi="黑体" w:eastAsia="黑体"/>
          <w:b/>
          <w:sz w:val="32"/>
          <w:szCs w:val="32"/>
        </w:rPr>
        <w:t>第四部分  名词解释</w:t>
      </w:r>
    </w:p>
    <w:p>
      <w:pPr>
        <w:ind w:firstLine="640" w:firstLineChars="200"/>
        <w:jc w:val="left"/>
        <w:rPr>
          <w:rFonts w:ascii="仿宋_GB2312" w:eastAsia="仿宋_GB2312" w:cs="宋体"/>
          <w:bCs/>
          <w:color w:val="000000"/>
          <w:kern w:val="0"/>
          <w:sz w:val="32"/>
          <w:szCs w:val="32"/>
          <w:lang w:val="zh-CN"/>
        </w:rPr>
      </w:pP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一、财政拨款收入：指本级财政当年拨付的资金。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二、事业收入：指事业单位开展专业业务活动及辅助活动取得的收入。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三、经营收入：指事业单位在专业业务活动及其辅助活动之外开展非独立核算经营活动取得的收入。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四、其他收入：指除上述“财政拨款收入”“事业收入”“经营收入”等以外的收入。</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五、年初结转和结余：指以前年度尚未完成、结转到本年按有关规定继续使用的资金。</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 xml:space="preserve">六、基本支出：指行政事业单位用于为保障其机构正常运转、完成日常工作任务而发生的人员支出和公用支出。   </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七、工资福利支出：反映单位开支的在职职工和编制外长期聘用人员的各类劳动报酬，以及为上述人员缴纳的各项社会保险费等。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八、对个人和家庭的补助支出：反映政府用于对个人和家庭的补助支出，包括离休费、退休费、退职（役）费、抚恤金、生活补助、救济费、医疗费补助、助学金、独生子女奖励金、</w:t>
      </w:r>
      <w:r>
        <w:rPr>
          <w:rFonts w:hint="eastAsia" w:ascii="仿宋_GB2312" w:hAnsi="宋体" w:eastAsia="仿宋_GB2312" w:cs="宋体"/>
          <w:color w:val="000000"/>
          <w:kern w:val="0"/>
          <w:sz w:val="32"/>
          <w:szCs w:val="30"/>
          <w:lang w:eastAsia="zh-CN"/>
        </w:rPr>
        <w:t>个人农业生产补贴、代缴社会保险费、</w:t>
      </w:r>
      <w:r>
        <w:rPr>
          <w:rFonts w:hint="eastAsia" w:ascii="仿宋_GB2312" w:hAnsi="宋体" w:eastAsia="仿宋_GB2312" w:cs="宋体"/>
          <w:color w:val="000000"/>
          <w:kern w:val="0"/>
          <w:sz w:val="32"/>
          <w:szCs w:val="30"/>
        </w:rPr>
        <w:t>其他等。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九、商品和服务支出：反映单位购买商品和服务的支出，包括办公费、</w:t>
      </w:r>
      <w:r>
        <w:rPr>
          <w:rFonts w:hint="eastAsia" w:ascii="仿宋_GB2312" w:hAnsi="宋体" w:eastAsia="仿宋_GB2312" w:cs="宋体"/>
          <w:color w:val="000000"/>
          <w:kern w:val="0"/>
          <w:sz w:val="32"/>
          <w:szCs w:val="30"/>
          <w:lang w:eastAsia="zh-CN"/>
        </w:rPr>
        <w:t>印刷费、咨询费、手续费、</w:t>
      </w:r>
      <w:r>
        <w:rPr>
          <w:rFonts w:hint="eastAsia" w:ascii="仿宋_GB2312" w:hAnsi="宋体" w:eastAsia="仿宋_GB2312" w:cs="宋体"/>
          <w:color w:val="000000"/>
          <w:kern w:val="0"/>
          <w:sz w:val="32"/>
          <w:szCs w:val="30"/>
        </w:rPr>
        <w:t>水费、电费、邮电费、</w:t>
      </w:r>
      <w:r>
        <w:rPr>
          <w:rFonts w:hint="eastAsia" w:ascii="仿宋_GB2312" w:hAnsi="宋体" w:eastAsia="仿宋_GB2312" w:cs="宋体"/>
          <w:color w:val="000000"/>
          <w:kern w:val="0"/>
          <w:sz w:val="32"/>
          <w:szCs w:val="30"/>
          <w:lang w:eastAsia="zh-CN"/>
        </w:rPr>
        <w:t>取暖费、物业管理费、</w:t>
      </w:r>
      <w:r>
        <w:rPr>
          <w:rFonts w:hint="eastAsia" w:ascii="仿宋_GB2312" w:hAnsi="宋体" w:eastAsia="仿宋_GB2312" w:cs="宋体"/>
          <w:color w:val="000000"/>
          <w:kern w:val="0"/>
          <w:sz w:val="32"/>
          <w:szCs w:val="30"/>
        </w:rPr>
        <w:t>差旅费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因公出国（境）费用</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维修（护）费、</w:t>
      </w:r>
      <w:r>
        <w:rPr>
          <w:rFonts w:hint="eastAsia" w:ascii="仿宋_GB2312" w:hAnsi="宋体" w:eastAsia="仿宋_GB2312" w:cs="宋体"/>
          <w:color w:val="000000"/>
          <w:kern w:val="0"/>
          <w:sz w:val="32"/>
          <w:szCs w:val="30"/>
          <w:lang w:eastAsia="zh-CN"/>
        </w:rPr>
        <w:t>租赁费、</w:t>
      </w:r>
      <w:r>
        <w:rPr>
          <w:rFonts w:hint="eastAsia" w:ascii="仿宋_GB2312" w:hAnsi="宋体" w:eastAsia="仿宋_GB2312" w:cs="宋体"/>
          <w:color w:val="000000"/>
          <w:kern w:val="0"/>
          <w:sz w:val="32"/>
          <w:szCs w:val="30"/>
        </w:rPr>
        <w:t>会议费、培训费、公务接待费、</w:t>
      </w:r>
      <w:r>
        <w:rPr>
          <w:rFonts w:hint="eastAsia" w:ascii="仿宋_GB2312" w:hAnsi="宋体" w:eastAsia="仿宋_GB2312" w:cs="宋体"/>
          <w:color w:val="000000"/>
          <w:kern w:val="0"/>
          <w:sz w:val="32"/>
          <w:szCs w:val="30"/>
          <w:lang w:eastAsia="zh-CN"/>
        </w:rPr>
        <w:t>专用材料费、被装购置费、专用燃料费、劳务费、委托业务费</w:t>
      </w:r>
      <w:r>
        <w:rPr>
          <w:rFonts w:hint="eastAsia" w:ascii="仿宋_GB2312" w:hAnsi="宋体" w:eastAsia="仿宋_GB2312" w:cs="宋体"/>
          <w:color w:val="000000"/>
          <w:kern w:val="0"/>
          <w:sz w:val="32"/>
          <w:szCs w:val="30"/>
        </w:rPr>
        <w:t>、工会经费</w:t>
      </w:r>
      <w:r>
        <w:rPr>
          <w:rFonts w:hint="eastAsia" w:ascii="仿宋_GB2312" w:hAnsi="宋体" w:eastAsia="仿宋_GB2312" w:cs="宋体"/>
          <w:color w:val="000000"/>
          <w:kern w:val="0"/>
          <w:sz w:val="32"/>
          <w:szCs w:val="30"/>
          <w:lang w:eastAsia="zh-CN"/>
        </w:rPr>
        <w:t>、</w:t>
      </w:r>
      <w:r>
        <w:rPr>
          <w:rFonts w:hint="eastAsia" w:ascii="仿宋_GB2312" w:hAnsi="宋体" w:eastAsia="仿宋_GB2312" w:cs="宋体"/>
          <w:color w:val="000000"/>
          <w:kern w:val="0"/>
          <w:sz w:val="32"/>
          <w:szCs w:val="30"/>
        </w:rPr>
        <w:t>福利费、公务用车运行维护费、</w:t>
      </w:r>
      <w:r>
        <w:rPr>
          <w:rFonts w:hint="eastAsia" w:ascii="仿宋_GB2312" w:hAnsi="宋体" w:eastAsia="仿宋_GB2312" w:cs="宋体"/>
          <w:color w:val="000000"/>
          <w:kern w:val="0"/>
          <w:sz w:val="32"/>
          <w:szCs w:val="30"/>
          <w:lang w:eastAsia="zh-CN"/>
        </w:rPr>
        <w:t>其他交通费用、税金及附加费用、</w:t>
      </w:r>
      <w:r>
        <w:rPr>
          <w:rFonts w:hint="eastAsia" w:ascii="仿宋_GB2312" w:hAnsi="宋体" w:eastAsia="仿宋_GB2312" w:cs="宋体"/>
          <w:color w:val="000000"/>
          <w:kern w:val="0"/>
          <w:sz w:val="32"/>
          <w:szCs w:val="30"/>
        </w:rPr>
        <w:t>其他</w:t>
      </w:r>
      <w:r>
        <w:rPr>
          <w:rFonts w:hint="eastAsia" w:ascii="仿宋_GB2312" w:hAnsi="宋体" w:eastAsia="仿宋_GB2312" w:cs="宋体"/>
          <w:color w:val="000000"/>
          <w:kern w:val="0"/>
          <w:sz w:val="32"/>
          <w:szCs w:val="30"/>
          <w:lang w:eastAsia="zh-CN"/>
        </w:rPr>
        <w:t>商品和服务支出</w:t>
      </w:r>
      <w:r>
        <w:rPr>
          <w:rFonts w:hint="eastAsia" w:ascii="仿宋_GB2312" w:hAnsi="宋体" w:eastAsia="仿宋_GB2312" w:cs="宋体"/>
          <w:color w:val="000000"/>
          <w:kern w:val="0"/>
          <w:sz w:val="32"/>
          <w:szCs w:val="30"/>
        </w:rPr>
        <w:t>等。</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十、项目支出：指各部门、各单位为完成其特定的工作任务和事业发展目标所发生的支出。</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一、“三公”经费：包括因公出国（境）费、公务用车购置及运行费和公务接待费。其中，因公出国（境）费指单位公务出国（境）的国际旅费、国外城市间交通费、住宿费、伙食费、培训费、公杂费等支出；公务用车购置及运行费指单位公务用车车辆购置支出（含车辆购置税</w:t>
      </w:r>
      <w:r>
        <w:rPr>
          <w:rFonts w:hint="eastAsia" w:ascii="仿宋_GB2312" w:hAnsi="宋体" w:eastAsia="仿宋_GB2312" w:cs="宋体"/>
          <w:color w:val="000000"/>
          <w:kern w:val="0"/>
          <w:sz w:val="32"/>
          <w:szCs w:val="30"/>
          <w:lang w:eastAsia="zh-CN"/>
        </w:rPr>
        <w:t>、牌照费</w:t>
      </w:r>
      <w:r>
        <w:rPr>
          <w:rFonts w:hint="eastAsia" w:ascii="仿宋_GB2312" w:hAnsi="宋体" w:eastAsia="仿宋_GB2312" w:cs="宋体"/>
          <w:color w:val="000000"/>
          <w:kern w:val="0"/>
          <w:sz w:val="32"/>
          <w:szCs w:val="30"/>
        </w:rPr>
        <w:t>）及燃料费、维修费、过路过桥费、保险费、安全奖励费用等支出；公务接待费指单位按规定开支的各类公务接待（含外宾接待）</w:t>
      </w:r>
      <w:r>
        <w:rPr>
          <w:rFonts w:hint="eastAsia" w:ascii="仿宋_GB2312" w:hAnsi="宋体" w:eastAsia="仿宋_GB2312" w:cs="宋体"/>
          <w:color w:val="000000"/>
          <w:kern w:val="0"/>
          <w:sz w:val="32"/>
          <w:szCs w:val="30"/>
          <w:lang w:eastAsia="zh-CN"/>
        </w:rPr>
        <w:t>费用等支出</w:t>
      </w:r>
      <w:r>
        <w:rPr>
          <w:rFonts w:hint="eastAsia" w:ascii="仿宋_GB2312" w:hAnsi="宋体" w:eastAsia="仿宋_GB2312" w:cs="宋体"/>
          <w:color w:val="000000"/>
          <w:kern w:val="0"/>
          <w:sz w:val="32"/>
          <w:szCs w:val="30"/>
        </w:rPr>
        <w:t>。</w:t>
      </w:r>
    </w:p>
    <w:p>
      <w:pPr>
        <w:ind w:firstLine="640" w:firstLineChars="200"/>
        <w:jc w:val="left"/>
        <w:rPr>
          <w:rFonts w:ascii="仿宋_GB2312" w:hAnsi="宋体" w:eastAsia="仿宋_GB2312" w:cs="宋体"/>
          <w:color w:val="000000"/>
          <w:kern w:val="0"/>
          <w:sz w:val="32"/>
          <w:szCs w:val="30"/>
        </w:rPr>
      </w:pPr>
      <w:r>
        <w:rPr>
          <w:rFonts w:hint="eastAsia" w:ascii="仿宋_GB2312" w:hAnsi="宋体" w:eastAsia="仿宋_GB2312" w:cs="宋体"/>
          <w:color w:val="000000"/>
          <w:kern w:val="0"/>
          <w:sz w:val="32"/>
          <w:szCs w:val="30"/>
        </w:rPr>
        <w:t>十二、机关运行经费：为保障行政单位（含参照公务员法管理的事业单位）运行用于购买货物和服务的各项资金，包括办公及印刷费、邮电费、差旅费、会议费、日常维修费、专用材料及一般设备购置费、办公用房水电费、办公用房取暖费、办公用房物业管理费、公务用车运行维护费以及其他费用。</w:t>
      </w:r>
    </w:p>
    <w:p>
      <w:pPr>
        <w:ind w:firstLine="640" w:firstLineChars="200"/>
        <w:jc w:val="left"/>
        <w:rPr>
          <w:rFonts w:ascii="仿宋_GB2312" w:hAnsi="宋体" w:eastAsia="仿宋_GB2312" w:cs="宋体"/>
          <w:color w:val="000000"/>
          <w:kern w:val="0"/>
          <w:sz w:val="32"/>
          <w:szCs w:val="30"/>
        </w:rPr>
      </w:pPr>
    </w:p>
    <w:p>
      <w:pPr>
        <w:ind w:firstLine="640" w:firstLineChars="200"/>
        <w:rPr>
          <w:rFonts w:ascii="仿宋_GB2312" w:hAnsi="黑体" w:eastAsia="仿宋_GB2312" w:cs="仿宋_GB2312"/>
          <w:sz w:val="32"/>
          <w:szCs w:val="32"/>
        </w:rPr>
      </w:pPr>
    </w:p>
    <w:p>
      <w:pPr>
        <w:ind w:firstLine="640" w:firstLineChars="200"/>
        <w:jc w:val="left"/>
        <w:rPr>
          <w:rFonts w:ascii="仿宋_GB2312" w:hAnsi="黑体" w:eastAsia="仿宋_GB2312" w:cs="仿宋_GB2312"/>
          <w:sz w:val="32"/>
          <w:szCs w:val="32"/>
        </w:rPr>
      </w:pP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ˎ̥">
    <w:altName w:val="仿宋_GB2312"/>
    <w:panose1 w:val="00000000000000000000"/>
    <w:charset w:val="00"/>
    <w:family w:val="roman"/>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2B87"/>
    <w:multiLevelType w:val="multilevel"/>
    <w:tmpl w:val="05832B87"/>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36023204"/>
    <w:multiLevelType w:val="multilevel"/>
    <w:tmpl w:val="36023204"/>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C9A6287"/>
    <w:multiLevelType w:val="multilevel"/>
    <w:tmpl w:val="4C9A628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A611727"/>
    <w:multiLevelType w:val="multilevel"/>
    <w:tmpl w:val="5A611727"/>
    <w:lvl w:ilvl="0" w:tentative="0">
      <w:start w:val="1"/>
      <w:numFmt w:val="japaneseCounting"/>
      <w:lvlText w:val="%1、"/>
      <w:lvlJc w:val="left"/>
      <w:pPr>
        <w:ind w:left="720" w:hanging="720"/>
      </w:pPr>
      <w:rPr>
        <w:rFonts w:hint="default" w:ascii="仿宋_GB2312" w:hAnsi="仿宋_GB2312" w:eastAsia="仿宋_GB2312" w:cs="仿宋_GB231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A191937"/>
    <w:multiLevelType w:val="singleLevel"/>
    <w:tmpl w:val="6A191937"/>
    <w:lvl w:ilvl="0" w:tentative="0">
      <w:start w:val="2"/>
      <w:numFmt w:val="chineseCounting"/>
      <w:suff w:val="nothing"/>
      <w:lvlText w:val="（%1）"/>
      <w:lvlJc w:val="left"/>
      <w:rPr>
        <w:rFonts w:hint="eastAsia"/>
      </w:rPr>
    </w:lvl>
  </w:abstractNum>
  <w:abstractNum w:abstractNumId="5">
    <w:nsid w:val="70D57A06"/>
    <w:multiLevelType w:val="multilevel"/>
    <w:tmpl w:val="70D57A06"/>
    <w:lvl w:ilvl="0" w:tentative="0">
      <w:start w:val="1"/>
      <w:numFmt w:val="chineseCountingThousand"/>
      <w:lvlText w:val="第%1部分"/>
      <w:lvlJc w:val="left"/>
      <w:pPr>
        <w:ind w:left="1320" w:hanging="1320"/>
      </w:pPr>
      <w:rPr>
        <w:rFonts w:hint="eastAsia" w:ascii="黑体" w:hAnsi="黑体" w:eastAsia="黑体" w:cs="黑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revisionView w:markup="0"/>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jN2VmYjMyZjg1NWNkNGYzZTk1MmQ1NDhjY2Y5MWYifQ=="/>
  </w:docVars>
  <w:rsids>
    <w:rsidRoot w:val="00000000"/>
    <w:rsid w:val="0CB93510"/>
    <w:rsid w:val="145A2C62"/>
    <w:rsid w:val="19D5DA33"/>
    <w:rsid w:val="1FBF8E30"/>
    <w:rsid w:val="1FCC08FE"/>
    <w:rsid w:val="21C16EE4"/>
    <w:rsid w:val="2BDF0DC0"/>
    <w:rsid w:val="2FF7110D"/>
    <w:rsid w:val="2FFFCED3"/>
    <w:rsid w:val="3F7FB4B5"/>
    <w:rsid w:val="3FAD4D11"/>
    <w:rsid w:val="43386AE7"/>
    <w:rsid w:val="4BD44881"/>
    <w:rsid w:val="4FB80849"/>
    <w:rsid w:val="58C208D9"/>
    <w:rsid w:val="5DB7E539"/>
    <w:rsid w:val="5F6C0670"/>
    <w:rsid w:val="66DACB0B"/>
    <w:rsid w:val="697BF56A"/>
    <w:rsid w:val="6B6CE30F"/>
    <w:rsid w:val="6C7F1319"/>
    <w:rsid w:val="6DDF74AC"/>
    <w:rsid w:val="6FAF0D8D"/>
    <w:rsid w:val="6FCFCADC"/>
    <w:rsid w:val="6FFA4FE6"/>
    <w:rsid w:val="71036FD8"/>
    <w:rsid w:val="71116119"/>
    <w:rsid w:val="73D6635E"/>
    <w:rsid w:val="740A5674"/>
    <w:rsid w:val="75FB0B04"/>
    <w:rsid w:val="79F7B683"/>
    <w:rsid w:val="7BE773ED"/>
    <w:rsid w:val="7D73BCCE"/>
    <w:rsid w:val="7DE79FA0"/>
    <w:rsid w:val="7DEBCAFF"/>
    <w:rsid w:val="7EDD8B29"/>
    <w:rsid w:val="7FA514C2"/>
    <w:rsid w:val="7FF73252"/>
    <w:rsid w:val="7FFDF15C"/>
    <w:rsid w:val="93F36975"/>
    <w:rsid w:val="AADF2E0B"/>
    <w:rsid w:val="AF3F5406"/>
    <w:rsid w:val="B9D2CE32"/>
    <w:rsid w:val="BB7F118A"/>
    <w:rsid w:val="BFFBBED2"/>
    <w:rsid w:val="C7EB2CB0"/>
    <w:rsid w:val="CD2464D5"/>
    <w:rsid w:val="DE7FF6A4"/>
    <w:rsid w:val="DEFF07CB"/>
    <w:rsid w:val="E79BB625"/>
    <w:rsid w:val="F3DAEB57"/>
    <w:rsid w:val="F6DEF973"/>
    <w:rsid w:val="FB3D6908"/>
    <w:rsid w:val="FBB7B09C"/>
    <w:rsid w:val="FCEF298F"/>
    <w:rsid w:val="FEB7BAAB"/>
    <w:rsid w:val="FF1D4DC2"/>
    <w:rsid w:val="FFF4E2CB"/>
    <w:rsid w:val="FFFF3E4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name="header"/>
    <w:lsdException w:qFormat="1" w:uiPriority="99"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paragraph" w:customStyle="1" w:styleId="7">
    <w:name w:val="正文1 Char Char Char"/>
    <w:basedOn w:val="1"/>
    <w:qFormat/>
    <w:uiPriority w:val="0"/>
    <w:pPr>
      <w:widowControl/>
      <w:spacing w:line="360" w:lineRule="auto"/>
      <w:ind w:firstLine="200" w:firstLineChars="200"/>
      <w:jc w:val="left"/>
    </w:pPr>
    <w:rPr>
      <w:rFonts w:ascii="宋体" w:hAnsi="宋体" w:eastAsia="宋体" w:cs="宋体"/>
      <w:kern w:val="0"/>
      <w:sz w:val="24"/>
      <w:szCs w:val="24"/>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5298</Words>
  <Characters>5689</Characters>
  <Lines>27</Lines>
  <Paragraphs>7</Paragraphs>
  <TotalTime>3</TotalTime>
  <ScaleCrop>false</ScaleCrop>
  <LinksUpToDate>false</LinksUpToDate>
  <CharactersWithSpaces>5722</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2017-02-03T23:31:00Z</dcterms:created>
  <dc:creator>null,null,总收发</dc:creator>
  <cp:lastModifiedBy>HUAWEI</cp:lastModifiedBy>
  <dcterms:modified xsi:type="dcterms:W3CDTF">2024-07-18T15:01:20Z</dcterms:modified>
  <dc:title>××年××部门（单位）预算</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B318D43B977447E692CCACE17B7F84FB</vt:lpwstr>
  </property>
</Properties>
</file>