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highlight w:val="none"/>
          <w:u w:val="single"/>
        </w:rPr>
      </w:pPr>
    </w:p>
    <w:p>
      <w:pPr>
        <w:rPr>
          <w:sz w:val="84"/>
          <w:szCs w:val="84"/>
          <w:highlight w:val="none"/>
          <w:u w:val="single"/>
        </w:rPr>
      </w:pPr>
    </w:p>
    <w:p>
      <w:pPr>
        <w:rPr>
          <w:sz w:val="84"/>
          <w:szCs w:val="84"/>
          <w:highlight w:val="none"/>
          <w:u w:val="single"/>
        </w:rPr>
      </w:pPr>
    </w:p>
    <w:p>
      <w:pPr>
        <w:rPr>
          <w:sz w:val="84"/>
          <w:szCs w:val="84"/>
          <w:highlight w:val="none"/>
          <w:u w:val="single"/>
        </w:rPr>
      </w:pPr>
    </w:p>
    <w:p>
      <w:pPr>
        <w:jc w:val="center"/>
        <w:rPr>
          <w:sz w:val="52"/>
          <w:szCs w:val="52"/>
          <w:highlight w:val="none"/>
        </w:rPr>
      </w:pPr>
      <w:r>
        <w:rPr>
          <w:rFonts w:hint="eastAsia"/>
          <w:sz w:val="52"/>
          <w:szCs w:val="52"/>
          <w:highlight w:val="none"/>
          <w:lang w:val="en-US" w:eastAsia="zh-CN"/>
        </w:rPr>
        <w:t>2023</w:t>
      </w:r>
      <w:r>
        <w:rPr>
          <w:rFonts w:hint="eastAsia"/>
          <w:sz w:val="52"/>
          <w:szCs w:val="52"/>
          <w:highlight w:val="none"/>
        </w:rPr>
        <w:t>年</w:t>
      </w:r>
      <w:r>
        <w:rPr>
          <w:rFonts w:hint="eastAsia"/>
          <w:sz w:val="52"/>
          <w:szCs w:val="52"/>
          <w:highlight w:val="none"/>
          <w:lang w:eastAsia="zh-CN"/>
        </w:rPr>
        <w:t>三亚市农业农村</w:t>
      </w:r>
      <w:r>
        <w:rPr>
          <w:rFonts w:hint="eastAsia"/>
          <w:sz w:val="52"/>
          <w:szCs w:val="52"/>
          <w:highlight w:val="none"/>
        </w:rPr>
        <w:t>部门预算</w:t>
      </w: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rPr>
          <w:sz w:val="84"/>
          <w:szCs w:val="84"/>
          <w:highlight w:val="none"/>
        </w:rPr>
      </w:pPr>
    </w:p>
    <w:p>
      <w:pPr>
        <w:jc w:val="center"/>
        <w:rPr>
          <w:rFonts w:ascii="黑体" w:hAnsi="黑体" w:eastAsia="黑体"/>
          <w:sz w:val="52"/>
          <w:szCs w:val="52"/>
          <w:highlight w:val="none"/>
        </w:rPr>
      </w:pPr>
      <w:r>
        <w:rPr>
          <w:rFonts w:hint="eastAsia" w:ascii="黑体" w:hAnsi="黑体" w:eastAsia="黑体"/>
          <w:sz w:val="52"/>
          <w:szCs w:val="52"/>
          <w:highlight w:val="none"/>
        </w:rPr>
        <w:t>目录</w:t>
      </w:r>
    </w:p>
    <w:p>
      <w:pPr>
        <w:pStyle w:val="6"/>
        <w:numPr>
          <w:ilvl w:val="0"/>
          <w:numId w:val="1"/>
        </w:numPr>
        <w:ind w:firstLineChars="0"/>
        <w:jc w:val="left"/>
        <w:rPr>
          <w:rFonts w:ascii="黑体" w:hAnsi="黑体" w:eastAsia="黑体"/>
          <w:sz w:val="32"/>
          <w:szCs w:val="32"/>
          <w:highlight w:val="none"/>
        </w:rPr>
      </w:pPr>
      <w:r>
        <w:rPr>
          <w:rFonts w:hint="eastAsia" w:ascii="黑体" w:hAnsi="黑体" w:eastAsia="黑体"/>
          <w:sz w:val="32"/>
          <w:szCs w:val="32"/>
          <w:highlight w:val="none"/>
        </w:rPr>
        <w:t xml:space="preserve">  </w:t>
      </w:r>
      <w:r>
        <w:rPr>
          <w:rFonts w:hint="eastAsia" w:ascii="仿宋_GB2312" w:hAnsi="黑体" w:eastAsia="仿宋_GB2312" w:cs="仿宋_GB2312"/>
          <w:sz w:val="32"/>
          <w:szCs w:val="32"/>
          <w:highlight w:val="none"/>
        </w:rPr>
        <w:t xml:space="preserve"> </w:t>
      </w:r>
      <w:r>
        <w:rPr>
          <w:rFonts w:hint="eastAsia" w:ascii="黑体" w:hAnsi="黑体" w:eastAsia="黑体" w:cs="黑体"/>
          <w:sz w:val="32"/>
          <w:szCs w:val="32"/>
          <w:highlight w:val="none"/>
          <w:lang w:eastAsia="zh-CN"/>
        </w:rPr>
        <w:t>三亚市农业农村</w:t>
      </w:r>
      <w:r>
        <w:rPr>
          <w:rFonts w:hint="eastAsia" w:ascii="黑体" w:hAnsi="黑体" w:eastAsia="黑体"/>
          <w:sz w:val="32"/>
          <w:szCs w:val="32"/>
          <w:highlight w:val="none"/>
        </w:rPr>
        <w:t>部门概况</w:t>
      </w:r>
    </w:p>
    <w:p>
      <w:pPr>
        <w:pStyle w:val="6"/>
        <w:numPr>
          <w:ilvl w:val="0"/>
          <w:numId w:val="2"/>
        </w:numPr>
        <w:ind w:firstLineChars="0"/>
        <w:jc w:val="left"/>
        <w:rPr>
          <w:rFonts w:ascii="黑体" w:hAnsi="黑体" w:eastAsia="黑体"/>
          <w:sz w:val="32"/>
          <w:szCs w:val="32"/>
          <w:highlight w:val="none"/>
        </w:rPr>
      </w:pPr>
      <w:r>
        <w:rPr>
          <w:rFonts w:hint="eastAsia" w:ascii="黑体" w:hAnsi="黑体" w:eastAsia="黑体"/>
          <w:sz w:val="32"/>
          <w:szCs w:val="32"/>
          <w:highlight w:val="none"/>
        </w:rPr>
        <w:t>主要职能</w:t>
      </w:r>
    </w:p>
    <w:p>
      <w:pPr>
        <w:pStyle w:val="6"/>
        <w:numPr>
          <w:ilvl w:val="0"/>
          <w:numId w:val="2"/>
        </w:numPr>
        <w:ind w:firstLineChars="0"/>
        <w:jc w:val="left"/>
        <w:rPr>
          <w:rFonts w:ascii="黑体" w:hAnsi="黑体" w:eastAsia="黑体"/>
          <w:sz w:val="32"/>
          <w:szCs w:val="32"/>
          <w:highlight w:val="none"/>
        </w:rPr>
      </w:pPr>
      <w:r>
        <w:rPr>
          <w:rFonts w:hint="eastAsia" w:ascii="黑体" w:hAnsi="黑体" w:eastAsia="黑体"/>
          <w:sz w:val="32"/>
          <w:szCs w:val="32"/>
          <w:highlight w:val="none"/>
        </w:rPr>
        <w:t>部门预算单位构成</w:t>
      </w:r>
    </w:p>
    <w:p>
      <w:pPr>
        <w:pStyle w:val="6"/>
        <w:numPr>
          <w:ilvl w:val="0"/>
          <w:numId w:val="1"/>
        </w:numPr>
        <w:ind w:firstLineChars="0"/>
        <w:rPr>
          <w:rFonts w:ascii="黑体" w:hAnsi="黑体" w:eastAsia="黑体"/>
          <w:sz w:val="32"/>
          <w:szCs w:val="32"/>
          <w:highlight w:val="none"/>
        </w:rPr>
      </w:pPr>
      <w:r>
        <w:rPr>
          <w:rFonts w:hint="eastAsia" w:ascii="黑体" w:hAnsi="黑体" w:eastAsia="黑体"/>
          <w:sz w:val="32"/>
          <w:szCs w:val="32"/>
          <w:highlight w:val="none"/>
        </w:rPr>
        <w:t xml:space="preserve">  </w:t>
      </w:r>
      <w:r>
        <w:rPr>
          <w:rFonts w:hint="eastAsia" w:ascii="黑体" w:hAnsi="黑体" w:eastAsia="黑体" w:cs="黑体"/>
          <w:sz w:val="32"/>
          <w:szCs w:val="32"/>
          <w:highlight w:val="none"/>
          <w:lang w:eastAsia="zh-CN"/>
        </w:rPr>
        <w:t>三亚市农业农村部门</w:t>
      </w:r>
      <w:r>
        <w:rPr>
          <w:rFonts w:hint="eastAsia" w:ascii="黑体" w:hAnsi="黑体" w:eastAsia="黑体" w:cs="黑体"/>
          <w:sz w:val="32"/>
          <w:szCs w:val="32"/>
          <w:highlight w:val="none"/>
          <w:lang w:val="en-US" w:eastAsia="zh-CN"/>
        </w:rPr>
        <w:t>2023</w:t>
      </w:r>
      <w:r>
        <w:rPr>
          <w:rFonts w:hint="eastAsia" w:ascii="黑体" w:hAnsi="黑体" w:eastAsia="黑体"/>
          <w:sz w:val="32"/>
          <w:szCs w:val="32"/>
          <w:highlight w:val="none"/>
        </w:rPr>
        <w:t>年部门预算表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财政拨款收支总表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一般公共预算支出表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一般公共预算基本支出表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一般公共预算“三公”经费支出表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政府性基金预算支出表。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政府性基金预算“三公”经费支出表</w:t>
      </w:r>
    </w:p>
    <w:p>
      <w:pPr>
        <w:pStyle w:val="6"/>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部门收支总表</w:t>
      </w:r>
    </w:p>
    <w:p>
      <w:pPr>
        <w:pStyle w:val="6"/>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部门收入总表</w:t>
      </w:r>
    </w:p>
    <w:p>
      <w:pPr>
        <w:pStyle w:val="6"/>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部门支出总表</w:t>
      </w:r>
    </w:p>
    <w:p>
      <w:pPr>
        <w:pStyle w:val="6"/>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项目支出绩效信息表</w:t>
      </w:r>
    </w:p>
    <w:p>
      <w:pPr>
        <w:pStyle w:val="6"/>
        <w:numPr>
          <w:ilvl w:val="0"/>
          <w:numId w:val="1"/>
        </w:numPr>
        <w:ind w:firstLineChars="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w:t>
      </w:r>
      <w:r>
        <w:rPr>
          <w:rFonts w:hint="eastAsia" w:ascii="黑体" w:hAnsi="黑体" w:eastAsia="黑体" w:cs="黑体"/>
          <w:sz w:val="32"/>
          <w:szCs w:val="32"/>
          <w:highlight w:val="none"/>
          <w:lang w:eastAsia="zh-CN"/>
        </w:rPr>
        <w:t>三亚市农业农村部门</w:t>
      </w:r>
      <w:r>
        <w:rPr>
          <w:rFonts w:hint="eastAsia" w:ascii="黑体" w:hAnsi="黑体" w:eastAsia="黑体" w:cs="黑体"/>
          <w:sz w:val="32"/>
          <w:szCs w:val="32"/>
          <w:highlight w:val="none"/>
          <w:lang w:val="en-US" w:eastAsia="zh-CN"/>
        </w:rPr>
        <w:t>2023</w:t>
      </w:r>
      <w:r>
        <w:rPr>
          <w:rFonts w:hint="eastAsia" w:ascii="黑体" w:hAnsi="黑体" w:eastAsia="黑体"/>
          <w:sz w:val="32"/>
          <w:szCs w:val="32"/>
          <w:highlight w:val="none"/>
        </w:rPr>
        <w:t>年部门预算情况说明</w:t>
      </w:r>
    </w:p>
    <w:p>
      <w:pPr>
        <w:pStyle w:val="6"/>
        <w:numPr>
          <w:ilvl w:val="0"/>
          <w:numId w:val="1"/>
        </w:numPr>
        <w:ind w:firstLineChars="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名词解释</w:t>
      </w:r>
    </w:p>
    <w:p>
      <w:pPr>
        <w:pStyle w:val="6"/>
        <w:ind w:left="1320" w:firstLine="0" w:firstLineChars="0"/>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pStyle w:val="6"/>
        <w:numPr>
          <w:ilvl w:val="0"/>
          <w:numId w:val="4"/>
        </w:numPr>
        <w:ind w:firstLineChars="0"/>
        <w:jc w:val="center"/>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w:t>
      </w:r>
      <w:r>
        <w:rPr>
          <w:rFonts w:hint="eastAsia" w:ascii="黑体" w:hAnsi="黑体" w:eastAsia="黑体" w:cs="黑体"/>
          <w:sz w:val="32"/>
          <w:szCs w:val="32"/>
          <w:highlight w:val="none"/>
          <w:lang w:eastAsia="zh-CN"/>
        </w:rPr>
        <w:t>三亚市农业农村部门</w:t>
      </w:r>
      <w:r>
        <w:rPr>
          <w:rFonts w:hint="eastAsia" w:ascii="黑体" w:hAnsi="黑体" w:eastAsia="黑体"/>
          <w:sz w:val="32"/>
          <w:szCs w:val="32"/>
          <w:highlight w:val="none"/>
        </w:rPr>
        <w:t>概况</w:t>
      </w:r>
    </w:p>
    <w:p>
      <w:pPr>
        <w:jc w:val="left"/>
        <w:rPr>
          <w:rFonts w:ascii="仿宋_GB2312" w:hAnsi="仿宋_GB2312" w:eastAsia="仿宋_GB2312" w:cs="仿宋_GB2312"/>
          <w:sz w:val="32"/>
          <w:szCs w:val="32"/>
          <w:highlight w:val="none"/>
        </w:rPr>
      </w:pPr>
    </w:p>
    <w:p>
      <w:pPr>
        <w:pStyle w:val="6"/>
        <w:numPr>
          <w:ilvl w:val="0"/>
          <w:numId w:val="5"/>
        </w:numPr>
        <w:ind w:firstLineChars="0"/>
        <w:jc w:val="left"/>
        <w:rPr>
          <w:rFonts w:ascii="黑体" w:hAnsi="黑体" w:eastAsia="黑体" w:cs="仿宋_GB2312"/>
          <w:sz w:val="32"/>
          <w:szCs w:val="32"/>
          <w:highlight w:val="none"/>
        </w:rPr>
      </w:pPr>
      <w:r>
        <w:rPr>
          <w:rFonts w:hint="eastAsia" w:ascii="黑体" w:hAnsi="黑体" w:eastAsia="黑体" w:cs="仿宋_GB2312"/>
          <w:sz w:val="32"/>
          <w:szCs w:val="32"/>
          <w:highlight w:val="none"/>
        </w:rPr>
        <w:t>主要职能</w:t>
      </w:r>
    </w:p>
    <w:p>
      <w:pPr>
        <w:pStyle w:val="6"/>
        <w:ind w:left="640" w:firstLine="640"/>
        <w:jc w:val="left"/>
        <w:rPr>
          <w:rFonts w:hint="eastAsia"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三亚市农业农村局是主管全市农业和农村经济发展的市人民政府工作</w:t>
      </w:r>
      <w:r>
        <w:rPr>
          <w:rFonts w:hint="eastAsia" w:ascii="仿宋_GB2312" w:hAnsi="黑体" w:eastAsia="仿宋_GB2312" w:cs="仿宋_GB2312"/>
          <w:sz w:val="32"/>
          <w:szCs w:val="32"/>
          <w:highlight w:val="none"/>
          <w:lang w:eastAsia="zh-CN"/>
        </w:rPr>
        <w:t>部门</w:t>
      </w:r>
      <w:r>
        <w:rPr>
          <w:rFonts w:hint="eastAsia" w:ascii="仿宋_GB2312" w:hAnsi="黑体" w:eastAsia="仿宋_GB2312" w:cs="仿宋_GB2312"/>
          <w:sz w:val="32"/>
          <w:szCs w:val="32"/>
          <w:highlight w:val="none"/>
        </w:rPr>
        <w:t>，为正处级。主要职能是：</w:t>
      </w:r>
    </w:p>
    <w:p>
      <w:pPr>
        <w:pStyle w:val="6"/>
        <w:numPr>
          <w:ilvl w:val="0"/>
          <w:numId w:val="6"/>
        </w:numPr>
        <w:ind w:left="640" w:firstLine="0"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研究拟订并组织实施全市农业农村工作政策规定、制度和发展战略，研究推进农业、农村改革，研究提出本市实现乡村振兴、中国（海南）自由贸易试验区有关“三农”工作方面的意见和建议。（二）组织全市农业农村有关规定性文件，参与全市涉农的财税、价格、收储、金融保险等政策规定。（三）统筹推动发展全市农村社会事业、农村公共服务、农村文化、农村基础设施和乡村治理。（四）拟订深化全市农村经济体制改革和巩固完善农村基本经营制度的措施。（五）制定热带特色高效农业产业发展政策措施，建设国家热带现代农业基地。（六）负责种植业、畜牧业、农垦、农业机械化等农业各产业的管理。（七）负责农产品质量安全管理。（八）组织农业资源区划工作</w:t>
      </w:r>
      <w:r>
        <w:rPr>
          <w:rFonts w:ascii="仿宋_GB2312" w:hAnsi="黑体" w:eastAsia="仿宋_GB2312" w:cs="仿宋_GB2312"/>
          <w:sz w:val="32"/>
          <w:szCs w:val="32"/>
          <w:highlight w:val="none"/>
        </w:rPr>
        <w:t>;</w:t>
      </w:r>
      <w:r>
        <w:rPr>
          <w:rFonts w:hint="eastAsia" w:ascii="仿宋_GB2312" w:hAnsi="黑体" w:eastAsia="仿宋_GB2312" w:cs="仿宋_GB2312"/>
          <w:sz w:val="32"/>
          <w:szCs w:val="32"/>
          <w:highlight w:val="none"/>
        </w:rPr>
        <w:t>负责有关农业生产资料和农业投入品的管理。（九）负责农业防灾减灾，农作物重大病虫害防治工作，负责农业投资管理。（十）推进农业科技体制改革和农业科技创新体系建设。（十一）指导农业农村人才工作。（十二）组织开展本市农业对外合作工作。（十三）检查指导各区、育才生态区农业农村工作，完成市委、市政府交办的其他工作。</w:t>
      </w:r>
    </w:p>
    <w:p>
      <w:pPr>
        <w:ind w:left="640" w:leftChars="305" w:firstLine="160" w:firstLineChars="50"/>
        <w:jc w:val="left"/>
        <w:rPr>
          <w:rFonts w:ascii="仿宋_GB2312" w:hAnsi="黑体" w:eastAsia="仿宋_GB2312" w:cs="仿宋_GB2312"/>
          <w:sz w:val="32"/>
          <w:szCs w:val="32"/>
          <w:highlight w:val="none"/>
        </w:rPr>
      </w:pPr>
    </w:p>
    <w:p>
      <w:pPr>
        <w:pStyle w:val="6"/>
        <w:numPr>
          <w:ilvl w:val="0"/>
          <w:numId w:val="5"/>
        </w:numPr>
        <w:ind w:firstLineChars="0"/>
        <w:jc w:val="left"/>
        <w:rPr>
          <w:rFonts w:ascii="黑体" w:hAnsi="黑体" w:eastAsia="黑体" w:cs="仿宋_GB2312"/>
          <w:sz w:val="32"/>
          <w:szCs w:val="32"/>
          <w:highlight w:val="none"/>
        </w:rPr>
      </w:pPr>
      <w:r>
        <w:rPr>
          <w:rFonts w:hint="eastAsia" w:ascii="黑体" w:hAnsi="黑体" w:eastAsia="黑体" w:cs="仿宋_GB2312"/>
          <w:sz w:val="32"/>
          <w:szCs w:val="32"/>
          <w:highlight w:val="none"/>
        </w:rPr>
        <w:t>部门预算单位构成</w:t>
      </w:r>
    </w:p>
    <w:p>
      <w:pPr>
        <w:ind w:firstLine="800" w:firstLineChars="25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纳入</w:t>
      </w:r>
      <w:r>
        <w:rPr>
          <w:rFonts w:hint="eastAsia" w:ascii="仿宋_GB2312" w:hAnsi="黑体" w:eastAsia="仿宋_GB2312" w:cs="仿宋_GB2312"/>
          <w:sz w:val="32"/>
          <w:szCs w:val="32"/>
          <w:highlight w:val="none"/>
          <w:lang w:eastAsia="zh-CN"/>
        </w:rPr>
        <w:t>三亚市农业农村部门</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cs="仿宋_GB2312"/>
          <w:sz w:val="32"/>
          <w:szCs w:val="32"/>
          <w:highlight w:val="none"/>
        </w:rPr>
        <w:t>年部门预算编制范围的二级预算单位包括：</w:t>
      </w:r>
    </w:p>
    <w:p>
      <w:pPr>
        <w:pStyle w:val="6"/>
        <w:numPr>
          <w:ilvl w:val="0"/>
          <w:numId w:val="7"/>
        </w:numPr>
        <w:ind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eastAsia="zh-CN"/>
        </w:rPr>
        <w:t>三亚市农业农村局</w:t>
      </w:r>
    </w:p>
    <w:p>
      <w:pPr>
        <w:pStyle w:val="6"/>
        <w:numPr>
          <w:ilvl w:val="0"/>
          <w:numId w:val="7"/>
        </w:numPr>
        <w:ind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eastAsia="zh-CN"/>
        </w:rPr>
        <w:t>三亚市农村经营管理站</w:t>
      </w:r>
    </w:p>
    <w:p>
      <w:pPr>
        <w:pStyle w:val="6"/>
        <w:numPr>
          <w:ilvl w:val="0"/>
          <w:numId w:val="7"/>
        </w:numPr>
        <w:ind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eastAsia="zh-CN"/>
        </w:rPr>
        <w:t>三亚市畜牧兽医局</w:t>
      </w:r>
    </w:p>
    <w:p>
      <w:pPr>
        <w:pStyle w:val="6"/>
        <w:numPr>
          <w:ilvl w:val="0"/>
          <w:numId w:val="7"/>
        </w:numPr>
        <w:ind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eastAsia="zh-CN"/>
        </w:rPr>
        <w:t>三亚市动物疫病预防控制中心</w:t>
      </w:r>
    </w:p>
    <w:p>
      <w:pPr>
        <w:pStyle w:val="6"/>
        <w:numPr>
          <w:ilvl w:val="0"/>
          <w:numId w:val="7"/>
        </w:numPr>
        <w:ind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eastAsia="zh-CN"/>
        </w:rPr>
        <w:t>三亚市农业机械化管理局</w:t>
      </w:r>
    </w:p>
    <w:p>
      <w:pPr>
        <w:pStyle w:val="6"/>
        <w:numPr>
          <w:ilvl w:val="0"/>
          <w:numId w:val="7"/>
        </w:numPr>
        <w:ind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eastAsia="zh-CN"/>
        </w:rPr>
        <w:t>三亚市农业机械技术培训学校</w:t>
      </w:r>
    </w:p>
    <w:p>
      <w:pPr>
        <w:pStyle w:val="6"/>
        <w:numPr>
          <w:ilvl w:val="0"/>
          <w:numId w:val="7"/>
        </w:numPr>
        <w:ind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eastAsia="zh-CN"/>
        </w:rPr>
        <w:t>三亚市农业技术推广服务中心</w:t>
      </w:r>
    </w:p>
    <w:p>
      <w:pPr>
        <w:pStyle w:val="6"/>
        <w:numPr>
          <w:ilvl w:val="0"/>
          <w:numId w:val="7"/>
        </w:numPr>
        <w:ind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eastAsia="zh-CN"/>
        </w:rPr>
        <w:t>三亚市热作技术推广站</w:t>
      </w:r>
    </w:p>
    <w:p>
      <w:pPr>
        <w:pStyle w:val="6"/>
        <w:numPr>
          <w:ilvl w:val="0"/>
          <w:numId w:val="7"/>
        </w:numPr>
        <w:ind w:firstLineChars="0"/>
        <w:jc w:val="left"/>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eastAsia="zh-CN"/>
        </w:rPr>
        <w:t>三亚市热带农业科学研究院</w:t>
      </w:r>
    </w:p>
    <w:p>
      <w:pPr>
        <w:pStyle w:val="6"/>
        <w:numPr>
          <w:ilvl w:val="-1"/>
          <w:numId w:val="0"/>
        </w:numPr>
        <w:ind w:left="800" w:firstLine="0" w:firstLineChars="0"/>
        <w:jc w:val="left"/>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10.三亚市现代农业检测检验预警防控中心</w:t>
      </w:r>
    </w:p>
    <w:p>
      <w:pPr>
        <w:pStyle w:val="6"/>
        <w:numPr>
          <w:ilvl w:val="-1"/>
          <w:numId w:val="0"/>
        </w:numPr>
        <w:ind w:left="800" w:firstLine="0" w:firstLineChars="0"/>
        <w:jc w:val="left"/>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11.三亚市农业综合开发办公室</w:t>
      </w:r>
    </w:p>
    <w:p>
      <w:pPr>
        <w:pStyle w:val="6"/>
        <w:numPr>
          <w:ilvl w:val="-1"/>
          <w:numId w:val="0"/>
        </w:numPr>
        <w:ind w:left="800" w:firstLine="0" w:firstLineChars="0"/>
        <w:jc w:val="left"/>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12.海南渔业船舶检验处三亚检验处</w:t>
      </w:r>
    </w:p>
    <w:p>
      <w:pPr>
        <w:ind w:left="800"/>
        <w:jc w:val="left"/>
        <w:rPr>
          <w:rFonts w:ascii="仿宋_GB2312" w:hAnsi="黑体" w:eastAsia="仿宋_GB2312" w:cs="仿宋_GB2312"/>
          <w:sz w:val="32"/>
          <w:szCs w:val="32"/>
          <w:highlight w:val="none"/>
        </w:rPr>
      </w:pP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仿宋_GB2312" w:hAnsi="黑体" w:eastAsia="仿宋_GB2312" w:cs="仿宋_GB2312"/>
          <w:sz w:val="32"/>
          <w:szCs w:val="32"/>
          <w:highlight w:val="none"/>
        </w:rPr>
        <w:t xml:space="preserve"> </w:t>
      </w:r>
      <w:r>
        <w:rPr>
          <w:rFonts w:hint="eastAsia" w:ascii="黑体" w:hAnsi="黑体" w:eastAsia="黑体" w:cs="黑体"/>
          <w:sz w:val="32"/>
          <w:szCs w:val="32"/>
          <w:highlight w:val="none"/>
          <w:lang w:eastAsia="zh-CN"/>
        </w:rPr>
        <w:t>三亚市农业农村部门</w:t>
      </w:r>
      <w:r>
        <w:rPr>
          <w:rFonts w:hint="eastAsia" w:ascii="黑体" w:hAnsi="黑体" w:eastAsia="黑体" w:cs="黑体"/>
          <w:sz w:val="32"/>
          <w:szCs w:val="32"/>
          <w:highlight w:val="none"/>
          <w:lang w:val="en-US" w:eastAsia="zh-CN"/>
        </w:rPr>
        <w:t>2023</w:t>
      </w:r>
      <w:r>
        <w:rPr>
          <w:rFonts w:hint="eastAsia" w:ascii="黑体" w:hAnsi="黑体" w:eastAsia="黑体"/>
          <w:sz w:val="32"/>
          <w:szCs w:val="32"/>
          <w:highlight w:val="none"/>
        </w:rPr>
        <w:t>年部门预算表</w:t>
      </w:r>
    </w:p>
    <w:p>
      <w:pPr>
        <w:ind w:left="800"/>
        <w:jc w:val="left"/>
        <w:rPr>
          <w:rFonts w:ascii="黑体" w:hAnsi="黑体" w:eastAsia="黑体"/>
          <w:sz w:val="32"/>
          <w:szCs w:val="32"/>
          <w:highlight w:val="none"/>
        </w:rPr>
      </w:pPr>
    </w:p>
    <w:p>
      <w:pPr>
        <w:ind w:left="800"/>
        <w:jc w:val="center"/>
        <w:rPr>
          <w:rFonts w:ascii="仿宋_GB2312" w:hAnsi="黑体" w:eastAsia="仿宋_GB2312"/>
          <w:b/>
          <w:sz w:val="32"/>
          <w:szCs w:val="32"/>
          <w:highlight w:val="none"/>
        </w:rPr>
      </w:pPr>
      <w:r>
        <w:rPr>
          <w:rFonts w:hint="eastAsia" w:ascii="仿宋_GB2312" w:hAnsi="黑体" w:eastAsia="仿宋_GB2312"/>
          <w:b/>
          <w:sz w:val="32"/>
          <w:szCs w:val="32"/>
          <w:highlight w:val="none"/>
        </w:rPr>
        <w:t>（此部分内容即为部门预算公开表）</w:t>
      </w:r>
    </w:p>
    <w:p>
      <w:pPr>
        <w:rPr>
          <w:rFonts w:ascii="黑体" w:hAnsi="黑体" w:eastAsia="黑体"/>
          <w:sz w:val="32"/>
          <w:szCs w:val="32"/>
          <w:highlight w:val="none"/>
        </w:rPr>
      </w:pPr>
    </w:p>
    <w:p>
      <w:pPr>
        <w:ind w:firstLine="480" w:firstLineChars="150"/>
        <w:rPr>
          <w:rFonts w:ascii="黑体" w:hAnsi="黑体" w:eastAsia="黑体"/>
          <w:sz w:val="32"/>
          <w:szCs w:val="32"/>
          <w:highlight w:val="none"/>
        </w:rPr>
      </w:pPr>
      <w:r>
        <w:rPr>
          <w:rFonts w:hint="eastAsia" w:ascii="黑体" w:hAnsi="黑体" w:eastAsia="黑体"/>
          <w:sz w:val="32"/>
          <w:szCs w:val="32"/>
          <w:highlight w:val="none"/>
        </w:rPr>
        <w:t xml:space="preserve">第三部分   </w:t>
      </w:r>
      <w:r>
        <w:rPr>
          <w:rFonts w:hint="eastAsia" w:ascii="黑体" w:hAnsi="黑体" w:eastAsia="黑体" w:cs="黑体"/>
          <w:sz w:val="32"/>
          <w:szCs w:val="32"/>
          <w:highlight w:val="none"/>
          <w:lang w:eastAsia="zh-CN"/>
        </w:rPr>
        <w:t>三亚市农业农村部门</w:t>
      </w:r>
      <w:r>
        <w:rPr>
          <w:rFonts w:hint="eastAsia" w:ascii="黑体" w:hAnsi="黑体" w:eastAsia="黑体" w:cs="黑体"/>
          <w:sz w:val="32"/>
          <w:szCs w:val="32"/>
          <w:highlight w:val="none"/>
          <w:lang w:val="en-US" w:eastAsia="zh-CN"/>
        </w:rPr>
        <w:t>2023</w:t>
      </w:r>
      <w:r>
        <w:rPr>
          <w:rFonts w:hint="eastAsia" w:ascii="黑体" w:hAnsi="黑体" w:eastAsia="黑体"/>
          <w:sz w:val="32"/>
          <w:szCs w:val="32"/>
          <w:highlight w:val="none"/>
        </w:rPr>
        <w:t>年部门预算情况说明</w:t>
      </w:r>
    </w:p>
    <w:p>
      <w:pPr>
        <w:jc w:val="center"/>
        <w:rPr>
          <w:rFonts w:ascii="黑体" w:hAnsi="黑体" w:eastAsia="黑体"/>
          <w:sz w:val="32"/>
          <w:szCs w:val="32"/>
          <w:highlight w:val="none"/>
        </w:rPr>
      </w:pPr>
    </w:p>
    <w:p>
      <w:pPr>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一、关于</w:t>
      </w:r>
      <w:r>
        <w:rPr>
          <w:rFonts w:hint="eastAsia" w:ascii="黑体" w:hAnsi="黑体" w:eastAsia="黑体" w:cs="黑体"/>
          <w:sz w:val="32"/>
          <w:szCs w:val="32"/>
          <w:highlight w:val="none"/>
          <w:lang w:eastAsia="zh-CN"/>
        </w:rPr>
        <w:t>三亚市农业农村部门</w:t>
      </w:r>
      <w:r>
        <w:rPr>
          <w:rFonts w:hint="eastAsia" w:ascii="黑体" w:hAnsi="黑体" w:eastAsia="黑体" w:cs="黑体"/>
          <w:sz w:val="32"/>
          <w:szCs w:val="32"/>
          <w:highlight w:val="none"/>
          <w:lang w:val="en-US" w:eastAsia="zh-CN"/>
        </w:rPr>
        <w:t>2023</w:t>
      </w:r>
      <w:r>
        <w:rPr>
          <w:rFonts w:hint="eastAsia" w:ascii="黑体" w:hAnsi="黑体" w:eastAsia="黑体"/>
          <w:sz w:val="32"/>
          <w:szCs w:val="32"/>
          <w:highlight w:val="none"/>
        </w:rPr>
        <w:t>年财政拨款收支预算情况的总体说明</w:t>
      </w:r>
    </w:p>
    <w:p>
      <w:pPr>
        <w:ind w:firstLine="640" w:firstLineChars="200"/>
        <w:jc w:val="left"/>
        <w:rPr>
          <w:rFonts w:ascii="仿宋_GB2312" w:hAnsi="黑体" w:eastAsia="仿宋_GB2312"/>
          <w:sz w:val="32"/>
          <w:szCs w:val="32"/>
          <w:highlight w:val="none"/>
        </w:rPr>
      </w:pPr>
      <w:r>
        <w:rPr>
          <w:rFonts w:hint="eastAsia" w:ascii="仿宋_GB2312" w:hAnsi="黑体" w:eastAsia="仿宋_GB2312"/>
          <w:sz w:val="32"/>
          <w:szCs w:val="32"/>
          <w:highlight w:val="none"/>
          <w:lang w:eastAsia="zh-CN"/>
        </w:rPr>
        <w:t>三亚市农业农村部门</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年财政拨款收支总预算</w:t>
      </w:r>
      <w:r>
        <w:rPr>
          <w:rFonts w:hint="eastAsia" w:ascii="仿宋_GB2312" w:hAnsi="黑体" w:eastAsia="仿宋_GB2312"/>
          <w:sz w:val="32"/>
          <w:szCs w:val="32"/>
          <w:highlight w:val="none"/>
          <w:lang w:val="en-US" w:eastAsia="zh-CN"/>
        </w:rPr>
        <w:t>38131.71</w:t>
      </w:r>
      <w:r>
        <w:rPr>
          <w:rFonts w:hint="eastAsia" w:ascii="仿宋_GB2312" w:hAnsi="黑体" w:eastAsia="仿宋_GB2312"/>
          <w:sz w:val="32"/>
          <w:szCs w:val="32"/>
          <w:highlight w:val="none"/>
        </w:rPr>
        <w:t>万元。其中，收入总计</w:t>
      </w:r>
      <w:r>
        <w:rPr>
          <w:rFonts w:hint="eastAsia" w:ascii="仿宋_GB2312" w:hAnsi="黑体" w:eastAsia="仿宋_GB2312" w:cs="仿宋_GB2312"/>
          <w:sz w:val="32"/>
          <w:szCs w:val="32"/>
          <w:highlight w:val="none"/>
          <w:lang w:val="en-US" w:eastAsia="zh-CN"/>
        </w:rPr>
        <w:t>38131.71</w:t>
      </w:r>
      <w:r>
        <w:rPr>
          <w:rFonts w:hint="eastAsia" w:ascii="仿宋_GB2312" w:hAnsi="黑体" w:eastAsia="仿宋_GB2312"/>
          <w:sz w:val="32"/>
          <w:szCs w:val="32"/>
          <w:highlight w:val="none"/>
        </w:rPr>
        <w:t>万元，包括一般公共预算本年收入</w:t>
      </w:r>
      <w:r>
        <w:rPr>
          <w:rFonts w:hint="eastAsia" w:ascii="仿宋_GB2312" w:hAnsi="黑体" w:eastAsia="仿宋_GB2312" w:cs="仿宋_GB2312"/>
          <w:sz w:val="32"/>
          <w:szCs w:val="32"/>
          <w:highlight w:val="none"/>
          <w:lang w:val="en-US" w:eastAsia="zh-CN"/>
        </w:rPr>
        <w:t>29674.26</w:t>
      </w:r>
      <w:r>
        <w:rPr>
          <w:rFonts w:hint="eastAsia" w:ascii="仿宋_GB2312" w:hAnsi="黑体" w:eastAsia="仿宋_GB2312"/>
          <w:sz w:val="32"/>
          <w:szCs w:val="32"/>
          <w:highlight w:val="none"/>
        </w:rPr>
        <w:t>万元、上年结转</w:t>
      </w:r>
      <w:r>
        <w:rPr>
          <w:rFonts w:hint="eastAsia" w:ascii="仿宋_GB2312" w:hAnsi="黑体" w:eastAsia="仿宋_GB2312" w:cs="仿宋_GB2312"/>
          <w:sz w:val="32"/>
          <w:szCs w:val="32"/>
          <w:highlight w:val="none"/>
          <w:lang w:val="en-US" w:eastAsia="zh-CN"/>
        </w:rPr>
        <w:t>5040.45</w:t>
      </w:r>
      <w:r>
        <w:rPr>
          <w:rFonts w:hint="eastAsia" w:ascii="仿宋_GB2312" w:hAnsi="黑体" w:eastAsia="仿宋_GB2312"/>
          <w:sz w:val="32"/>
          <w:szCs w:val="32"/>
          <w:highlight w:val="none"/>
        </w:rPr>
        <w:t>万元，政府性基金预算本年收入</w:t>
      </w:r>
      <w:r>
        <w:rPr>
          <w:rFonts w:hint="eastAsia" w:ascii="仿宋_GB2312" w:hAnsi="黑体" w:eastAsia="仿宋_GB2312" w:cs="仿宋_GB2312"/>
          <w:sz w:val="32"/>
          <w:szCs w:val="32"/>
          <w:highlight w:val="none"/>
          <w:lang w:val="en-US" w:eastAsia="zh-CN"/>
        </w:rPr>
        <w:t>3417</w:t>
      </w:r>
      <w:r>
        <w:rPr>
          <w:rFonts w:hint="eastAsia" w:ascii="仿宋_GB2312" w:hAnsi="黑体" w:eastAsia="仿宋_GB2312"/>
          <w:sz w:val="32"/>
          <w:szCs w:val="32"/>
          <w:highlight w:val="none"/>
        </w:rPr>
        <w:t>万元、上年结转</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万元；支出总计</w:t>
      </w:r>
      <w:r>
        <w:rPr>
          <w:rFonts w:hint="eastAsia" w:ascii="仿宋_GB2312" w:hAnsi="黑体" w:eastAsia="仿宋_GB2312" w:cs="仿宋_GB2312"/>
          <w:sz w:val="32"/>
          <w:szCs w:val="32"/>
          <w:highlight w:val="none"/>
          <w:lang w:val="en-US" w:eastAsia="zh-CN"/>
        </w:rPr>
        <w:t>38131.71</w:t>
      </w:r>
      <w:r>
        <w:rPr>
          <w:rFonts w:hint="eastAsia" w:ascii="仿宋_GB2312" w:hAnsi="黑体" w:eastAsia="仿宋_GB2312"/>
          <w:sz w:val="32"/>
          <w:szCs w:val="32"/>
          <w:highlight w:val="none"/>
        </w:rPr>
        <w:t>万元，包括一般公共服务支出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万元、外交支出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万元、国防支出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社会保障和就业支出</w:t>
      </w:r>
      <w:r>
        <w:rPr>
          <w:rFonts w:hint="eastAsia" w:ascii="仿宋_GB2312" w:hAnsi="黑体" w:eastAsia="仿宋_GB2312"/>
          <w:sz w:val="32"/>
          <w:szCs w:val="32"/>
          <w:highlight w:val="none"/>
          <w:lang w:val="en-US" w:eastAsia="zh-CN"/>
        </w:rPr>
        <w:t>898.66万元、卫生健康支出545.85万元、节能环保支出40.22万元、城乡社区支出3417万元、农林水支出32980.82万元、住房保障支出249.15万元，</w:t>
      </w:r>
      <w:r>
        <w:rPr>
          <w:rFonts w:hint="eastAsia" w:ascii="仿宋_GB2312" w:hAnsi="黑体" w:eastAsia="仿宋_GB2312"/>
          <w:sz w:val="32"/>
          <w:szCs w:val="32"/>
          <w:highlight w:val="none"/>
        </w:rPr>
        <w:t>结转下年</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p>
    <w:p>
      <w:pPr>
        <w:ind w:firstLine="640"/>
        <w:jc w:val="left"/>
        <w:rPr>
          <w:rFonts w:ascii="黑体" w:hAnsi="黑体" w:eastAsia="黑体"/>
          <w:sz w:val="32"/>
          <w:szCs w:val="32"/>
          <w:highlight w:val="none"/>
        </w:rPr>
      </w:pPr>
      <w:r>
        <w:rPr>
          <w:rFonts w:hint="eastAsia" w:ascii="黑体" w:hAnsi="黑体" w:eastAsia="黑体"/>
          <w:sz w:val="32"/>
          <w:szCs w:val="32"/>
          <w:highlight w:val="none"/>
        </w:rPr>
        <w:t>二、关于</w:t>
      </w:r>
      <w:r>
        <w:rPr>
          <w:rFonts w:hint="eastAsia" w:ascii="黑体" w:hAnsi="黑体" w:eastAsia="黑体" w:cs="黑体"/>
          <w:sz w:val="32"/>
          <w:szCs w:val="32"/>
          <w:highlight w:val="none"/>
          <w:lang w:eastAsia="zh-CN"/>
        </w:rPr>
        <w:t>三亚市农业农村部门</w:t>
      </w:r>
      <w:r>
        <w:rPr>
          <w:rFonts w:hint="eastAsia" w:ascii="黑体" w:hAnsi="黑体" w:eastAsia="黑体" w:cs="黑体"/>
          <w:sz w:val="32"/>
          <w:szCs w:val="32"/>
          <w:highlight w:val="none"/>
          <w:lang w:val="en-US" w:eastAsia="zh-CN"/>
        </w:rPr>
        <w:t>2023</w:t>
      </w:r>
      <w:r>
        <w:rPr>
          <w:rFonts w:hint="eastAsia" w:ascii="黑体" w:hAnsi="黑体" w:eastAsia="黑体"/>
          <w:sz w:val="32"/>
          <w:szCs w:val="32"/>
          <w:highlight w:val="none"/>
        </w:rPr>
        <w:t>年一般公共预算当年拨款情况说明</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（一）一般公共预算当年规模变化情况</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三亚市农业农村部门</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年一般公共预算当年拨款</w:t>
      </w:r>
      <w:r>
        <w:rPr>
          <w:rFonts w:hint="eastAsia" w:ascii="仿宋_GB2312" w:hAnsi="黑体" w:eastAsia="仿宋_GB2312" w:cs="仿宋_GB2312"/>
          <w:sz w:val="32"/>
          <w:szCs w:val="32"/>
          <w:highlight w:val="none"/>
          <w:lang w:val="en-US" w:eastAsia="zh-CN"/>
        </w:rPr>
        <w:t>29674.26</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14455.86</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上级资金提前下达，部门预算金额增长，导致预算数增加。</w:t>
      </w:r>
    </w:p>
    <w:p>
      <w:pPr>
        <w:ind w:firstLine="640" w:firstLineChars="200"/>
        <w:rPr>
          <w:rFonts w:hint="eastAsia" w:ascii="仿宋_GB2312" w:hAnsi="黑体" w:eastAsia="仿宋_GB2312"/>
          <w:sz w:val="32"/>
          <w:szCs w:val="32"/>
          <w:highlight w:val="none"/>
          <w:lang w:eastAsia="zh-CN"/>
        </w:rPr>
      </w:pPr>
    </w:p>
    <w:p>
      <w:pPr>
        <w:ind w:firstLine="640"/>
        <w:jc w:val="left"/>
        <w:rPr>
          <w:rFonts w:ascii="楷体" w:hAnsi="楷体" w:eastAsia="楷体"/>
          <w:sz w:val="32"/>
          <w:szCs w:val="32"/>
          <w:highlight w:val="none"/>
        </w:rPr>
      </w:pPr>
      <w:r>
        <w:rPr>
          <w:rFonts w:hint="eastAsia" w:ascii="楷体" w:hAnsi="楷体" w:eastAsia="楷体"/>
          <w:sz w:val="32"/>
          <w:szCs w:val="32"/>
          <w:highlight w:val="none"/>
        </w:rPr>
        <w:t>（二）一般公共预算当年拨款结构情况</w:t>
      </w:r>
    </w:p>
    <w:p>
      <w:pPr>
        <w:ind w:firstLine="800" w:firstLineChars="250"/>
        <w:rPr>
          <w:rFonts w:ascii="仿宋_GB2312" w:hAnsi="黑体" w:eastAsia="仿宋_GB2312"/>
          <w:sz w:val="32"/>
          <w:szCs w:val="32"/>
          <w:highlight w:val="none"/>
        </w:rPr>
      </w:pPr>
      <w:r>
        <w:rPr>
          <w:rFonts w:hint="eastAsia" w:ascii="仿宋_GB2312" w:hAnsi="黑体" w:eastAsia="仿宋_GB2312" w:cs="仿宋_GB2312"/>
          <w:sz w:val="32"/>
          <w:szCs w:val="32"/>
          <w:highlight w:val="none"/>
          <w:lang w:eastAsia="zh-CN"/>
        </w:rPr>
        <w:t>社会保障和就业</w:t>
      </w:r>
      <w:r>
        <w:rPr>
          <w:rFonts w:hint="eastAsia" w:ascii="仿宋_GB2312" w:hAnsi="黑体" w:eastAsia="仿宋_GB2312" w:cs="仿宋_GB2312"/>
          <w:sz w:val="32"/>
          <w:szCs w:val="32"/>
          <w:highlight w:val="none"/>
        </w:rPr>
        <w:t>（类）支出</w:t>
      </w:r>
      <w:r>
        <w:rPr>
          <w:rFonts w:hint="eastAsia" w:ascii="仿宋_GB2312" w:hAnsi="黑体" w:eastAsia="仿宋_GB2312" w:cs="仿宋_GB2312"/>
          <w:sz w:val="32"/>
          <w:szCs w:val="32"/>
          <w:highlight w:val="none"/>
          <w:lang w:val="en-US" w:eastAsia="zh-CN"/>
        </w:rPr>
        <w:t>898.66</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2.36</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卫生健康</w:t>
      </w:r>
      <w:r>
        <w:rPr>
          <w:rFonts w:hint="eastAsia" w:ascii="仿宋_GB2312" w:hAnsi="黑体" w:eastAsia="仿宋_GB2312"/>
          <w:sz w:val="32"/>
          <w:szCs w:val="32"/>
          <w:highlight w:val="none"/>
        </w:rPr>
        <w:t>（类）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545.85</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1.43</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节能环保</w:t>
      </w:r>
      <w:r>
        <w:rPr>
          <w:rFonts w:hint="eastAsia" w:ascii="仿宋_GB2312" w:hAnsi="黑体" w:eastAsia="仿宋_GB2312"/>
          <w:sz w:val="32"/>
          <w:szCs w:val="32"/>
          <w:highlight w:val="none"/>
        </w:rPr>
        <w:t>（类）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40.22</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0.11</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农林水（类）支出</w:t>
      </w:r>
      <w:r>
        <w:rPr>
          <w:rFonts w:hint="eastAsia" w:ascii="仿宋_GB2312" w:hAnsi="黑体" w:eastAsia="仿宋_GB2312"/>
          <w:sz w:val="32"/>
          <w:szCs w:val="32"/>
          <w:highlight w:val="none"/>
          <w:lang w:val="en-US" w:eastAsia="zh-CN"/>
        </w:rPr>
        <w:t>32980.82，占86.49%；住房保障（类）支出249.15万元，占0.65%。</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（三）一般公共预算当年拨款具体使用情况</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lang w:eastAsia="zh-CN"/>
        </w:rPr>
        <w:t>社会保障和就业支出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行政事业单位养老支出</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机关事业单位基本养老保险缴费支出</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357.12</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15.48</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人员变动。</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rPr>
        <w:t>2.</w:t>
      </w:r>
      <w:r>
        <w:rPr>
          <w:rFonts w:hint="eastAsia" w:ascii="仿宋_GB2312" w:hAnsi="黑体" w:eastAsia="仿宋_GB2312" w:cs="仿宋_GB2312"/>
          <w:sz w:val="32"/>
          <w:szCs w:val="32"/>
          <w:highlight w:val="none"/>
          <w:lang w:eastAsia="zh-CN"/>
        </w:rPr>
        <w:t>社会保障和就业支出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行政事业单位养老支出</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机关事业单位职业年金缴费支出</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487.59</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425.39</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编制预算时将往年职业年金记实单位承担部分纳入</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cs="仿宋_GB2312"/>
          <w:sz w:val="32"/>
          <w:szCs w:val="32"/>
          <w:highlight w:val="none"/>
          <w:lang w:eastAsia="zh-CN"/>
        </w:rPr>
        <w:t>社会保障和就业支出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抚恤（</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其他优抚支出</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53.95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4.49</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财政供养</w:t>
      </w:r>
      <w:r>
        <w:rPr>
          <w:rFonts w:hint="eastAsia" w:ascii="仿宋_GB2312" w:hAnsi="黑体" w:eastAsia="仿宋_GB2312"/>
          <w:sz w:val="32"/>
          <w:szCs w:val="32"/>
          <w:highlight w:val="none"/>
          <w:lang w:val="en-US" w:eastAsia="zh-CN"/>
        </w:rPr>
        <w:t>人员标准增加。</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4.</w:t>
      </w:r>
      <w:r>
        <w:rPr>
          <w:rFonts w:hint="eastAsia" w:ascii="仿宋_GB2312" w:hAnsi="黑体" w:eastAsia="仿宋_GB2312" w:cs="仿宋_GB2312"/>
          <w:sz w:val="32"/>
          <w:szCs w:val="32"/>
          <w:highlight w:val="none"/>
          <w:lang w:eastAsia="zh-CN"/>
        </w:rPr>
        <w:t>卫生健康支出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行政事业单位医疗</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行政事业单位医疗</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46.82</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0.06</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是财政供养</w:t>
      </w:r>
      <w:r>
        <w:rPr>
          <w:rFonts w:hint="eastAsia" w:ascii="仿宋_GB2312" w:hAnsi="黑体" w:eastAsia="仿宋_GB2312"/>
          <w:sz w:val="32"/>
          <w:szCs w:val="32"/>
          <w:highlight w:val="none"/>
          <w:lang w:val="en-US" w:eastAsia="zh-CN"/>
        </w:rPr>
        <w:t>人员标准增加。</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5.</w:t>
      </w:r>
      <w:r>
        <w:rPr>
          <w:rFonts w:hint="eastAsia" w:ascii="仿宋_GB2312" w:hAnsi="黑体" w:eastAsia="仿宋_GB2312" w:cs="仿宋_GB2312"/>
          <w:sz w:val="32"/>
          <w:szCs w:val="32"/>
          <w:highlight w:val="none"/>
          <w:lang w:eastAsia="zh-CN"/>
        </w:rPr>
        <w:t>卫生健康支出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行政事业单位医疗</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事业单位医疗</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109.46</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5.44</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是财政供养</w:t>
      </w:r>
      <w:r>
        <w:rPr>
          <w:rFonts w:hint="eastAsia" w:ascii="仿宋_GB2312" w:hAnsi="黑体" w:eastAsia="仿宋_GB2312"/>
          <w:sz w:val="32"/>
          <w:szCs w:val="32"/>
          <w:highlight w:val="none"/>
          <w:lang w:val="en-US" w:eastAsia="zh-CN"/>
        </w:rPr>
        <w:t>人员标准增加。</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6.</w:t>
      </w:r>
      <w:r>
        <w:rPr>
          <w:rFonts w:hint="eastAsia" w:ascii="仿宋_GB2312" w:hAnsi="黑体" w:eastAsia="仿宋_GB2312" w:cs="仿宋_GB2312"/>
          <w:sz w:val="32"/>
          <w:szCs w:val="32"/>
          <w:highlight w:val="none"/>
          <w:lang w:eastAsia="zh-CN"/>
        </w:rPr>
        <w:t>卫生健康支出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行政事业单位医疗</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公务员医疗补助</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389.58</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95.1</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是财政供养</w:t>
      </w:r>
      <w:r>
        <w:rPr>
          <w:rFonts w:hint="eastAsia" w:ascii="仿宋_GB2312" w:hAnsi="黑体" w:eastAsia="仿宋_GB2312"/>
          <w:sz w:val="32"/>
          <w:szCs w:val="32"/>
          <w:highlight w:val="none"/>
          <w:lang w:val="en-US" w:eastAsia="zh-CN"/>
        </w:rPr>
        <w:t>人员标准增加。</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7.</w:t>
      </w:r>
      <w:r>
        <w:rPr>
          <w:rFonts w:hint="eastAsia" w:ascii="仿宋_GB2312" w:hAnsi="黑体" w:eastAsia="仿宋_GB2312" w:cs="仿宋_GB2312"/>
          <w:sz w:val="32"/>
          <w:szCs w:val="32"/>
          <w:highlight w:val="none"/>
          <w:lang w:eastAsia="zh-CN"/>
        </w:rPr>
        <w:t>节能环保支出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污染防治</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水体</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40.22</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40.22</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8.</w:t>
      </w:r>
      <w:r>
        <w:rPr>
          <w:rFonts w:hint="eastAsia" w:ascii="仿宋_GB2312" w:hAnsi="黑体" w:eastAsia="仿宋_GB2312" w:cs="仿宋_GB2312"/>
          <w:sz w:val="32"/>
          <w:szCs w:val="32"/>
          <w:highlight w:val="none"/>
          <w:lang w:eastAsia="zh-CN"/>
        </w:rPr>
        <w:t>节能环保支出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污染防治</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水体</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40.22</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40.22</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9.</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行政运行</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973.51</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42.92</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10.</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一般行政管理事务</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1142</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470</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11.</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事业运行</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2110.19</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549.51</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12.</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科技转化与推广服务</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646.6</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428.1</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13.</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病虫害控制</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742.65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68.85</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14.</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农产品质量安全</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979.19</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109.19</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15.</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统计监测与信息服务</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250</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20</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16.</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对外交流与合作</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250</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250</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17.</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稳定农民收入补贴</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1000</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1000</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18.</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农业生产发展</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5332.18</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3403.2</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19.</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农村合作经济</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820</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190</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20.</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农产品加工与促销</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1250</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950</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21.</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农业资源保护修复与利用</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2296.22</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1772.97</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22.</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渔业发展</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9807.16</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7176.57</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23.</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农田建设</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150</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930</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24.</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农业农村</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其他农业农村支出</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4583.13</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57.51</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是预算项目调剂</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25.</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农村综合改革</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对村级公益事业建设的补助</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103</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102.89</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是上级资金提前下达，导致预算金额增加</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26.</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农村综合改革</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国有农场社会职能改革补助</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45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45</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是上级资金提前下达，导致预算金额增加</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27.</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普惠金融发展支出</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农业保险保费补贴</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100</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100</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是预算项目增加</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28.</w:t>
      </w:r>
      <w:r>
        <w:rPr>
          <w:rFonts w:hint="eastAsia" w:ascii="仿宋_GB2312" w:hAnsi="黑体" w:eastAsia="仿宋_GB2312" w:cs="仿宋_GB2312"/>
          <w:sz w:val="32"/>
          <w:szCs w:val="32"/>
          <w:highlight w:val="none"/>
          <w:lang w:eastAsia="zh-CN"/>
        </w:rPr>
        <w:t>农林水支出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普惠金融发展支出</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其他普惠金融发展支出</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400</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400</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是预算项目增加</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29.</w:t>
      </w:r>
      <w:r>
        <w:rPr>
          <w:rFonts w:hint="eastAsia" w:ascii="仿宋_GB2312" w:hAnsi="黑体" w:eastAsia="仿宋_GB2312" w:cs="仿宋_GB2312"/>
          <w:sz w:val="32"/>
          <w:szCs w:val="32"/>
          <w:highlight w:val="none"/>
          <w:lang w:eastAsia="zh-CN"/>
        </w:rPr>
        <w:t>住房保障支出</w:t>
      </w:r>
      <w:r>
        <w:rPr>
          <w:rFonts w:hint="eastAsia" w:ascii="仿宋_GB2312" w:hAnsi="黑体" w:eastAsia="仿宋_GB2312" w:cs="仿宋_GB2312"/>
          <w:sz w:val="32"/>
          <w:szCs w:val="32"/>
          <w:highlight w:val="none"/>
        </w:rPr>
        <w:t>（类）</w:t>
      </w:r>
      <w:r>
        <w:rPr>
          <w:rFonts w:hint="eastAsia" w:ascii="仿宋_GB2312" w:hAnsi="黑体" w:eastAsia="仿宋_GB2312" w:cs="仿宋_GB2312"/>
          <w:sz w:val="32"/>
          <w:szCs w:val="32"/>
          <w:highlight w:val="none"/>
          <w:lang w:eastAsia="zh-CN"/>
        </w:rPr>
        <w:t>住房改革支出</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住房公积金</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249.15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70.47</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是人员变动，住房公积金标准上涨</w:t>
      </w:r>
      <w:r>
        <w:rPr>
          <w:rFonts w:hint="eastAsia" w:ascii="仿宋_GB2312" w:hAnsi="黑体" w:eastAsia="仿宋_GB2312"/>
          <w:sz w:val="32"/>
          <w:szCs w:val="32"/>
          <w:highlight w:val="none"/>
          <w:lang w:val="en-US" w:eastAsia="zh-CN"/>
        </w:rPr>
        <w:t>。</w:t>
      </w:r>
    </w:p>
    <w:p>
      <w:pPr>
        <w:ind w:firstLine="0" w:firstLineChars="0"/>
        <w:rPr>
          <w:rFonts w:hint="eastAsia" w:ascii="仿宋_GB2312" w:hAnsi="黑体" w:eastAsia="仿宋_GB2312"/>
          <w:sz w:val="32"/>
          <w:szCs w:val="32"/>
          <w:highlight w:val="none"/>
          <w:lang w:val="en-US" w:eastAsia="zh-CN"/>
        </w:rPr>
      </w:pPr>
    </w:p>
    <w:p>
      <w:pPr>
        <w:ind w:firstLine="640"/>
        <w:rPr>
          <w:rFonts w:ascii="黑体" w:hAnsi="黑体" w:eastAsia="黑体"/>
          <w:sz w:val="32"/>
          <w:szCs w:val="32"/>
          <w:highlight w:val="none"/>
        </w:rPr>
      </w:pPr>
      <w:r>
        <w:rPr>
          <w:rFonts w:hint="eastAsia" w:ascii="黑体" w:hAnsi="黑体" w:eastAsia="黑体"/>
          <w:sz w:val="32"/>
          <w:szCs w:val="32"/>
          <w:highlight w:val="none"/>
        </w:rPr>
        <w:t>三、关于</w:t>
      </w:r>
      <w:r>
        <w:rPr>
          <w:rFonts w:hint="eastAsia" w:ascii="黑体" w:hAnsi="黑体" w:eastAsia="黑体"/>
          <w:sz w:val="32"/>
          <w:szCs w:val="32"/>
          <w:highlight w:val="none"/>
          <w:lang w:eastAsia="zh-CN"/>
        </w:rPr>
        <w:t>三亚市农业农村部门</w:t>
      </w:r>
      <w:r>
        <w:rPr>
          <w:rFonts w:hint="eastAsia" w:ascii="黑体" w:hAnsi="黑体" w:eastAsia="黑体"/>
          <w:sz w:val="32"/>
          <w:szCs w:val="32"/>
          <w:highlight w:val="none"/>
          <w:lang w:val="en-US" w:eastAsia="zh-CN"/>
        </w:rPr>
        <w:t>2023</w:t>
      </w:r>
      <w:r>
        <w:rPr>
          <w:rFonts w:hint="eastAsia" w:ascii="黑体" w:hAnsi="黑体" w:eastAsia="黑体"/>
          <w:sz w:val="32"/>
          <w:szCs w:val="32"/>
          <w:highlight w:val="none"/>
        </w:rPr>
        <w:t>年一般公共预算基本支出情况说明</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eastAsia="zh-CN"/>
        </w:rPr>
        <w:t>三亚市农业农村部门</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年一般公共预算基本支出为</w:t>
      </w:r>
      <w:r>
        <w:rPr>
          <w:rFonts w:hint="eastAsia" w:ascii="仿宋_GB2312" w:hAnsi="黑体" w:eastAsia="仿宋_GB2312"/>
          <w:sz w:val="32"/>
          <w:szCs w:val="32"/>
          <w:highlight w:val="none"/>
          <w:lang w:val="en-US" w:eastAsia="zh-CN"/>
        </w:rPr>
        <w:t>4261.31</w:t>
      </w:r>
      <w:r>
        <w:rPr>
          <w:rFonts w:hint="eastAsia" w:ascii="仿宋_GB2312" w:hAnsi="黑体" w:eastAsia="仿宋_GB2312"/>
          <w:sz w:val="32"/>
          <w:szCs w:val="32"/>
          <w:highlight w:val="none"/>
        </w:rPr>
        <w:t>万元，其中：</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人员经费</w:t>
      </w:r>
      <w:r>
        <w:rPr>
          <w:rFonts w:hint="eastAsia" w:ascii="仿宋_GB2312" w:hAnsi="黑体" w:eastAsia="仿宋_GB2312" w:cs="仿宋_GB2312"/>
          <w:sz w:val="32"/>
          <w:szCs w:val="32"/>
          <w:highlight w:val="none"/>
          <w:lang w:val="en-US" w:eastAsia="zh-CN"/>
        </w:rPr>
        <w:t>3986.79</w:t>
      </w:r>
      <w:r>
        <w:rPr>
          <w:rFonts w:hint="eastAsia" w:ascii="仿宋_GB2312" w:hAnsi="黑体" w:eastAsia="仿宋_GB2312"/>
          <w:sz w:val="32"/>
          <w:szCs w:val="32"/>
          <w:highlight w:val="none"/>
        </w:rPr>
        <w:t>万元，主要包括：基本工资、津贴补贴、奖金、</w:t>
      </w:r>
      <w:r>
        <w:rPr>
          <w:rFonts w:hint="eastAsia" w:ascii="仿宋_GB2312" w:hAnsi="黑体" w:eastAsia="仿宋_GB2312"/>
          <w:sz w:val="32"/>
          <w:szCs w:val="32"/>
          <w:highlight w:val="none"/>
          <w:lang w:eastAsia="zh-CN"/>
        </w:rPr>
        <w:t>绩效工资、机关事业单位基本养老保险缴费、职业年金缴费</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职业基本医疗保险缴费、公务员医疗补助缴费、其他社会保险缴费、住房公积金、医疗费、其他工资福利支出、邮电费、其他交通费用、生活补助、奖励金</w:t>
      </w:r>
      <w:r>
        <w:rPr>
          <w:rFonts w:hint="eastAsia" w:ascii="仿宋_GB2312" w:hAnsi="黑体" w:eastAsia="仿宋_GB2312"/>
          <w:sz w:val="32"/>
          <w:szCs w:val="32"/>
          <w:highlight w:val="none"/>
        </w:rPr>
        <w:t>;</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rPr>
        <w:t>公用经费</w:t>
      </w:r>
      <w:r>
        <w:rPr>
          <w:rFonts w:hint="eastAsia" w:ascii="仿宋_GB2312" w:hAnsi="黑体" w:eastAsia="仿宋_GB2312" w:cs="仿宋_GB2312"/>
          <w:sz w:val="32"/>
          <w:szCs w:val="32"/>
          <w:highlight w:val="none"/>
          <w:lang w:val="en-US" w:eastAsia="zh-CN"/>
        </w:rPr>
        <w:t>274.52</w:t>
      </w:r>
      <w:r>
        <w:rPr>
          <w:rFonts w:hint="eastAsia" w:ascii="仿宋_GB2312" w:hAnsi="黑体" w:eastAsia="仿宋_GB2312"/>
          <w:sz w:val="32"/>
          <w:szCs w:val="32"/>
          <w:highlight w:val="none"/>
        </w:rPr>
        <w:t>万元，主要包括：办公费、</w:t>
      </w:r>
      <w:r>
        <w:rPr>
          <w:rFonts w:hint="eastAsia" w:ascii="仿宋_GB2312" w:hAnsi="黑体" w:eastAsia="仿宋_GB2312"/>
          <w:sz w:val="32"/>
          <w:szCs w:val="32"/>
          <w:highlight w:val="none"/>
          <w:lang w:eastAsia="zh-CN"/>
        </w:rPr>
        <w:t>会议</w:t>
      </w:r>
      <w:r>
        <w:rPr>
          <w:rFonts w:hint="eastAsia" w:ascii="仿宋_GB2312" w:hAnsi="黑体" w:eastAsia="仿宋_GB2312"/>
          <w:sz w:val="32"/>
          <w:szCs w:val="32"/>
          <w:highlight w:val="none"/>
        </w:rPr>
        <w:t>费、</w:t>
      </w:r>
      <w:r>
        <w:rPr>
          <w:rFonts w:hint="eastAsia" w:ascii="仿宋_GB2312" w:hAnsi="黑体" w:eastAsia="仿宋_GB2312"/>
          <w:sz w:val="32"/>
          <w:szCs w:val="32"/>
          <w:highlight w:val="none"/>
          <w:lang w:eastAsia="zh-CN"/>
        </w:rPr>
        <w:t>培训</w:t>
      </w:r>
      <w:r>
        <w:rPr>
          <w:rFonts w:hint="eastAsia" w:ascii="仿宋_GB2312" w:hAnsi="黑体" w:eastAsia="仿宋_GB2312"/>
          <w:sz w:val="32"/>
          <w:szCs w:val="32"/>
          <w:highlight w:val="none"/>
        </w:rPr>
        <w:t>费、</w:t>
      </w:r>
      <w:r>
        <w:rPr>
          <w:rFonts w:hint="eastAsia" w:ascii="仿宋_GB2312" w:hAnsi="黑体" w:eastAsia="仿宋_GB2312"/>
          <w:sz w:val="32"/>
          <w:szCs w:val="32"/>
          <w:highlight w:val="none"/>
          <w:lang w:eastAsia="zh-CN"/>
        </w:rPr>
        <w:t>工会经</w:t>
      </w:r>
      <w:r>
        <w:rPr>
          <w:rFonts w:hint="eastAsia" w:ascii="仿宋_GB2312" w:hAnsi="黑体" w:eastAsia="仿宋_GB2312"/>
          <w:sz w:val="32"/>
          <w:szCs w:val="32"/>
          <w:highlight w:val="none"/>
        </w:rPr>
        <w:t>费、</w:t>
      </w:r>
      <w:r>
        <w:rPr>
          <w:rFonts w:hint="eastAsia" w:ascii="仿宋_GB2312" w:hAnsi="黑体" w:eastAsia="仿宋_GB2312"/>
          <w:sz w:val="32"/>
          <w:szCs w:val="32"/>
          <w:highlight w:val="none"/>
          <w:lang w:eastAsia="zh-CN"/>
        </w:rPr>
        <w:t>福利</w:t>
      </w:r>
      <w:r>
        <w:rPr>
          <w:rFonts w:hint="eastAsia" w:ascii="仿宋_GB2312" w:hAnsi="黑体" w:eastAsia="仿宋_GB2312"/>
          <w:sz w:val="32"/>
          <w:szCs w:val="32"/>
          <w:highlight w:val="none"/>
        </w:rPr>
        <w:t>费、</w:t>
      </w:r>
      <w:r>
        <w:rPr>
          <w:rFonts w:hint="eastAsia" w:ascii="仿宋_GB2312" w:hAnsi="黑体" w:eastAsia="仿宋_GB2312"/>
          <w:sz w:val="32"/>
          <w:szCs w:val="32"/>
          <w:highlight w:val="none"/>
          <w:lang w:eastAsia="zh-CN"/>
        </w:rPr>
        <w:t>公务用车运行维护费、其他商品和服务支出、生活补助、其他对个人和家庭的补助。</w:t>
      </w:r>
    </w:p>
    <w:p>
      <w:pPr>
        <w:ind w:firstLine="640" w:firstLineChars="200"/>
        <w:rPr>
          <w:rFonts w:ascii="仿宋_GB2312" w:hAnsi="黑体" w:eastAsia="仿宋_GB2312"/>
          <w:sz w:val="32"/>
          <w:szCs w:val="32"/>
          <w:highlight w:val="none"/>
        </w:rPr>
      </w:pP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四、</w:t>
      </w:r>
      <w:r>
        <w:rPr>
          <w:rFonts w:hint="default" w:ascii="黑体" w:hAnsi="黑体" w:eastAsia="黑体" w:cs="Times New Roman"/>
          <w:sz w:val="32"/>
          <w:szCs w:val="22"/>
          <w:highlight w:val="none"/>
          <w:shd w:val="clear" w:color="auto" w:fill="FFFFFF"/>
          <w:lang w:eastAsia="zh-CN"/>
        </w:rPr>
        <w:t>三亚市农业农村部门</w:t>
      </w:r>
      <w:r>
        <w:rPr>
          <w:rFonts w:hint="default" w:ascii="黑体" w:hAnsi="黑体" w:eastAsia="黑体" w:cs="Times New Roman"/>
          <w:sz w:val="32"/>
          <w:szCs w:val="22"/>
          <w:highlight w:val="none"/>
          <w:shd w:val="clear" w:color="auto" w:fill="FFFFFF"/>
          <w:lang w:val="en-US" w:eastAsia="zh-CN"/>
        </w:rPr>
        <w:t>2023</w:t>
      </w:r>
      <w:r>
        <w:rPr>
          <w:rFonts w:ascii="黑体" w:hAnsi="黑体" w:eastAsia="黑体" w:cs="Times New Roman"/>
          <w:sz w:val="32"/>
          <w:highlight w:val="none"/>
          <w:shd w:val="clear" w:color="auto" w:fill="FFFFFF"/>
        </w:rPr>
        <w:t>年“三公”经费预算情况</w:t>
      </w:r>
      <w:r>
        <w:rPr>
          <w:rFonts w:hint="eastAsia" w:ascii="黑体" w:hAnsi="黑体" w:eastAsia="黑体" w:cs="Times New Roman"/>
          <w:sz w:val="32"/>
          <w:highlight w:val="none"/>
          <w:shd w:val="clear" w:color="auto" w:fill="FFFFFF"/>
        </w:rPr>
        <w:t>说明</w:t>
      </w: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（一）</w:t>
      </w:r>
      <w:r>
        <w:rPr>
          <w:rFonts w:hint="eastAsia" w:ascii="仿宋_GB2312" w:hAnsi="黑体" w:eastAsia="仿宋_GB2312"/>
          <w:sz w:val="32"/>
          <w:szCs w:val="32"/>
          <w:highlight w:val="none"/>
          <w:lang w:eastAsia="zh-CN"/>
        </w:rPr>
        <w:t>三亚市农业农村部门</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年一般公共预算“三公”经费预算数为</w:t>
      </w:r>
      <w:r>
        <w:rPr>
          <w:rFonts w:hint="eastAsia" w:ascii="仿宋_GB2312" w:hAnsi="黑体" w:eastAsia="仿宋_GB2312" w:cs="仿宋_GB2312"/>
          <w:sz w:val="32"/>
          <w:szCs w:val="32"/>
          <w:highlight w:val="none"/>
          <w:lang w:val="en-US" w:eastAsia="zh-CN"/>
        </w:rPr>
        <w:t>24.77</w:t>
      </w:r>
      <w:r>
        <w:rPr>
          <w:rFonts w:hint="eastAsia" w:ascii="仿宋_GB2312" w:hAnsi="黑体" w:eastAsia="仿宋_GB2312"/>
          <w:sz w:val="32"/>
          <w:szCs w:val="32"/>
          <w:highlight w:val="none"/>
        </w:rPr>
        <w:t>万元，其中：</w:t>
      </w:r>
    </w:p>
    <w:p>
      <w:pPr>
        <w:ind w:firstLine="630"/>
        <w:rPr>
          <w:rFonts w:hint="default" w:ascii="仿宋_GB2312" w:hAnsi="黑体" w:eastAsia="仿宋_GB2312" w:cs="Times New Roman"/>
          <w:sz w:val="32"/>
          <w:szCs w:val="32"/>
          <w:highlight w:val="none"/>
          <w:shd w:val="clear"/>
        </w:rPr>
      </w:pP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根据安排的</w:t>
      </w:r>
      <w:r>
        <w:rPr>
          <w:rFonts w:hint="eastAsia" w:ascii="仿宋_GB2312" w:hAnsi="黑体" w:eastAsia="仿宋_GB2312" w:cs="仿宋_GB2312"/>
          <w:sz w:val="32"/>
          <w:szCs w:val="32"/>
          <w:highlight w:val="none"/>
          <w:lang w:val="en-US" w:eastAsia="zh-CN"/>
        </w:rPr>
        <w:t>2023</w:t>
      </w:r>
      <w:r>
        <w:rPr>
          <w:rFonts w:ascii="Times New Roman" w:hAnsi="Times New Roman" w:eastAsia="仿宋_GB2312" w:cs="Times New Roman"/>
          <w:sz w:val="32"/>
          <w:highlight w:val="none"/>
          <w:shd w:val="clear" w:color="auto" w:fill="FFFFFF"/>
        </w:rPr>
        <w:t>年出国计划，拟安排出国（境）</w:t>
      </w:r>
      <w:r>
        <w:rPr>
          <w:rFonts w:hint="eastAsia" w:ascii="Times New Roman" w:hAnsi="Times New Roman" w:eastAsia="仿宋_GB2312" w:cs="Times New Roman"/>
          <w:sz w:val="32"/>
          <w:highlight w:val="none"/>
          <w:shd w:val="clear" w:color="auto" w:fill="FFFFFF"/>
        </w:rPr>
        <w:t>团（</w:t>
      </w:r>
      <w:r>
        <w:rPr>
          <w:rFonts w:ascii="Times New Roman" w:hAnsi="Times New Roman" w:eastAsia="仿宋_GB2312" w:cs="Times New Roman"/>
          <w:sz w:val="32"/>
          <w:highlight w:val="none"/>
          <w:shd w:val="clear" w:color="auto" w:fill="FFFFFF"/>
        </w:rPr>
        <w:t>组</w:t>
      </w:r>
      <w:r>
        <w:rPr>
          <w:rFonts w:hint="eastAsia" w:ascii="Times New Roman" w:hAnsi="Times New Roman" w:eastAsia="仿宋_GB2312" w:cs="Times New Roman"/>
          <w:sz w:val="32"/>
          <w:highlight w:val="none"/>
          <w:shd w:val="clear" w:color="auto" w:fill="FFFFFF"/>
        </w:rPr>
        <w:t>）</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w:t>
      </w:r>
      <w:r>
        <w:rPr>
          <w:rFonts w:ascii="Times New Roman" w:hAnsi="Times New Roman" w:eastAsia="仿宋_GB2312" w:cs="Times New Roman"/>
          <w:sz w:val="32"/>
          <w:highlight w:val="none"/>
          <w:shd w:val="clear" w:color="auto" w:fill="FFFFFF"/>
        </w:rPr>
        <w:t>车购置及运行费</w:t>
      </w:r>
      <w:r>
        <w:rPr>
          <w:rFonts w:hint="eastAsia" w:ascii="仿宋_GB2312" w:hAnsi="黑体" w:eastAsia="仿宋_GB2312" w:cs="仿宋_GB2312"/>
          <w:sz w:val="32"/>
          <w:szCs w:val="32"/>
          <w:highlight w:val="none"/>
          <w:lang w:val="en-US" w:eastAsia="zh-CN"/>
        </w:rPr>
        <w:t>22.77</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w:t>
      </w:r>
      <w:r>
        <w:rPr>
          <w:rFonts w:hint="eastAsia" w:ascii="Times New Roman" w:hAnsi="Times New Roman" w:eastAsia="仿宋_GB2312" w:cs="Times New Roman"/>
          <w:sz w:val="32"/>
          <w:highlight w:val="none"/>
          <w:shd w:val="clear" w:color="auto" w:fill="FFFFFF"/>
          <w:lang w:eastAsia="zh-CN"/>
        </w:rPr>
        <w:t>维护</w:t>
      </w:r>
      <w:r>
        <w:rPr>
          <w:rFonts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22.77</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；公务用车实际持有量为</w:t>
      </w:r>
      <w:r>
        <w:rPr>
          <w:rFonts w:hint="eastAsia" w:ascii="Times New Roman" w:hAnsi="Times New Roman" w:eastAsia="仿宋_GB2312" w:cs="Times New Roman"/>
          <w:sz w:val="32"/>
          <w:highlight w:val="none"/>
          <w:shd w:val="clear" w:color="auto" w:fill="FFFFFF"/>
          <w:lang w:val="en-US" w:eastAsia="zh-CN"/>
        </w:rPr>
        <w:t>12，计划购置量为0；</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2</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default" w:ascii="仿宋_GB2312" w:hAnsi="黑体" w:eastAsia="仿宋_GB2312" w:cs="Times New Roman"/>
          <w:sz w:val="32"/>
          <w:szCs w:val="32"/>
          <w:highlight w:val="none"/>
          <w:shd w:val="clear"/>
          <w:lang w:eastAsia="zh-CN"/>
        </w:rPr>
        <w:t>，计划接待</w:t>
      </w:r>
      <w:r>
        <w:rPr>
          <w:rFonts w:hint="default" w:ascii="仿宋_GB2312" w:hAnsi="黑体" w:eastAsia="仿宋_GB2312" w:cs="Times New Roman"/>
          <w:sz w:val="32"/>
          <w:szCs w:val="32"/>
          <w:highlight w:val="none"/>
          <w:shd w:val="clear"/>
          <w:lang w:val="en-US" w:eastAsia="zh-CN"/>
        </w:rPr>
        <w:t>30批100人。</w:t>
      </w:r>
    </w:p>
    <w:p>
      <w:pPr>
        <w:ind w:firstLine="630"/>
        <w:rPr>
          <w:rFonts w:hint="eastAsia" w:ascii="Times New Roman" w:hAnsi="Times New Roman" w:eastAsia="仿宋_GB2312" w:cs="Times New Roman"/>
          <w:sz w:val="32"/>
          <w:highlight w:val="none"/>
          <w:shd w:val="clear" w:color="auto" w:fill="FFFFFF"/>
        </w:rPr>
      </w:pP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（二）</w:t>
      </w:r>
      <w:r>
        <w:rPr>
          <w:rFonts w:hint="eastAsia" w:ascii="仿宋_GB2312" w:hAnsi="黑体" w:eastAsia="仿宋_GB2312"/>
          <w:sz w:val="32"/>
          <w:szCs w:val="32"/>
          <w:highlight w:val="none"/>
          <w:lang w:eastAsia="zh-CN"/>
        </w:rPr>
        <w:t>三亚市农业农村部门</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年政府性基金预算“三公”经费预算数为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p>
    <w:p>
      <w:pPr>
        <w:ind w:firstLine="640"/>
        <w:rPr>
          <w:rFonts w:hint="eastAsia" w:ascii="Times New Roman" w:hAnsi="Times New Roman" w:eastAsia="仿宋_GB2312" w:cs="Times New Roman"/>
          <w:sz w:val="32"/>
          <w:highlight w:val="none"/>
          <w:shd w:val="clear" w:color="auto" w:fill="FFFFFF"/>
        </w:rPr>
      </w:pP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年预算持平。根据安排的</w:t>
      </w:r>
      <w:r>
        <w:rPr>
          <w:rFonts w:hint="eastAsia" w:ascii="Times New Roman" w:hAnsi="Times New Roman" w:eastAsia="仿宋_GB2312" w:cs="Times New Roman"/>
          <w:sz w:val="32"/>
          <w:highlight w:val="none"/>
          <w:shd w:val="clear" w:color="auto" w:fill="FFFFFF"/>
          <w:lang w:val="en-US" w:eastAsia="zh-CN"/>
        </w:rPr>
        <w:t>2023</w:t>
      </w:r>
      <w:r>
        <w:rPr>
          <w:rFonts w:ascii="Times New Roman" w:hAnsi="Times New Roman" w:eastAsia="仿宋_GB2312" w:cs="Times New Roman"/>
          <w:sz w:val="32"/>
          <w:highlight w:val="none"/>
          <w:shd w:val="clear" w:color="auto" w:fill="FFFFFF"/>
        </w:rPr>
        <w:t>年出国计划，拟安排出国（境）组</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人。公务用车购置及运行费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w:t>
      </w:r>
      <w:r>
        <w:rPr>
          <w:rFonts w:hint="eastAsia" w:ascii="Times New Roman" w:hAnsi="Times New Roman" w:eastAsia="仿宋_GB2312" w:cs="Times New Roman"/>
          <w:sz w:val="32"/>
          <w:highlight w:val="none"/>
          <w:shd w:val="clear" w:color="auto" w:fill="FFFFFF"/>
          <w:lang w:eastAsia="zh-CN"/>
        </w:rPr>
        <w:t>维护</w:t>
      </w:r>
      <w:r>
        <w:rPr>
          <w:rFonts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p>
    <w:p>
      <w:pPr>
        <w:ind w:firstLine="640"/>
        <w:rPr>
          <w:rFonts w:hint="eastAsia" w:ascii="Times New Roman" w:hAnsi="Times New Roman" w:eastAsia="仿宋_GB2312" w:cs="Times New Roman"/>
          <w:sz w:val="32"/>
          <w:highlight w:val="none"/>
          <w:shd w:val="clear" w:color="auto" w:fill="FFFFFF"/>
        </w:rPr>
      </w:pPr>
    </w:p>
    <w:p>
      <w:pPr>
        <w:ind w:firstLine="640"/>
        <w:rPr>
          <w:rFonts w:hint="eastAsia" w:ascii="Times New Roman" w:hAnsi="Times New Roman" w:eastAsia="仿宋_GB2312" w:cs="Times New Roman"/>
          <w:sz w:val="32"/>
          <w:highlight w:val="none"/>
          <w:shd w:val="clear" w:color="auto" w:fill="FFFFFF"/>
        </w:rPr>
      </w:pP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五、关于</w:t>
      </w:r>
      <w:r>
        <w:rPr>
          <w:rFonts w:hint="eastAsia" w:ascii="黑体" w:hAnsi="黑体" w:eastAsia="黑体" w:cs="Times New Roman"/>
          <w:sz w:val="32"/>
          <w:szCs w:val="22"/>
          <w:highlight w:val="none"/>
          <w:shd w:val="clear" w:color="auto" w:fill="FFFFFF"/>
          <w:lang w:eastAsia="zh-CN"/>
        </w:rPr>
        <w:t>三亚市农业农村部门</w:t>
      </w:r>
      <w:r>
        <w:rPr>
          <w:rFonts w:hint="eastAsia" w:ascii="黑体" w:hAnsi="黑体" w:eastAsia="黑体" w:cs="Times New Roman"/>
          <w:sz w:val="32"/>
          <w:szCs w:val="22"/>
          <w:highlight w:val="none"/>
          <w:shd w:val="clear" w:color="auto" w:fill="FFFFFF"/>
          <w:lang w:val="en-US" w:eastAsia="zh-CN"/>
        </w:rPr>
        <w:t>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政府性基金预算当年拨款情况说明</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（一）政府性基金预算当年规模变化情况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eastAsia="zh-CN"/>
        </w:rPr>
        <w:t>三亚市农业农村部门</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年政府性基金预算当年拨款</w:t>
      </w:r>
      <w:r>
        <w:rPr>
          <w:rFonts w:hint="eastAsia" w:ascii="仿宋_GB2312" w:hAnsi="黑体" w:eastAsia="仿宋_GB2312" w:cs="仿宋_GB2312"/>
          <w:sz w:val="32"/>
          <w:szCs w:val="32"/>
          <w:highlight w:val="none"/>
          <w:lang w:val="en-US" w:eastAsia="zh-CN"/>
        </w:rPr>
        <w:t>3417</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增加持平</w:t>
      </w:r>
      <w:r>
        <w:rPr>
          <w:rFonts w:hint="eastAsia" w:ascii="仿宋_GB2312" w:hAnsi="黑体" w:eastAsia="仿宋_GB2312" w:cs="仿宋_GB2312"/>
          <w:sz w:val="32"/>
          <w:szCs w:val="32"/>
          <w:highlight w:val="none"/>
          <w:lang w:val="en-US" w:eastAsia="zh-CN"/>
        </w:rPr>
        <w:t>3417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上级资金提前下达</w:t>
      </w:r>
      <w:r>
        <w:rPr>
          <w:rFonts w:hint="eastAsia" w:ascii="仿宋_GB2312" w:hAnsi="黑体" w:eastAsia="仿宋_GB2312"/>
          <w:sz w:val="32"/>
          <w:szCs w:val="32"/>
          <w:highlight w:val="none"/>
        </w:rPr>
        <w:t>。</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（二）政府性基金预算当年拨款结构情况</w:t>
      </w:r>
    </w:p>
    <w:p>
      <w:pPr>
        <w:ind w:firstLine="800" w:firstLineChars="250"/>
        <w:rPr>
          <w:rFonts w:ascii="仿宋_GB2312" w:hAnsi="黑体" w:eastAsia="仿宋_GB2312"/>
          <w:sz w:val="32"/>
          <w:szCs w:val="32"/>
          <w:highlight w:val="none"/>
        </w:rPr>
      </w:pPr>
      <w:r>
        <w:rPr>
          <w:rFonts w:hint="eastAsia" w:ascii="仿宋_GB2312" w:hAnsi="黑体" w:eastAsia="仿宋_GB2312" w:cs="仿宋_GB2312"/>
          <w:sz w:val="32"/>
          <w:szCs w:val="32"/>
          <w:highlight w:val="none"/>
          <w:lang w:eastAsia="zh-CN"/>
        </w:rPr>
        <w:t>城乡社区</w:t>
      </w:r>
      <w:r>
        <w:rPr>
          <w:rFonts w:hint="eastAsia" w:ascii="仿宋_GB2312" w:hAnsi="黑体" w:eastAsia="仿宋_GB2312" w:cs="仿宋_GB2312"/>
          <w:sz w:val="32"/>
          <w:szCs w:val="32"/>
          <w:highlight w:val="none"/>
        </w:rPr>
        <w:t>支出（类）支出</w:t>
      </w:r>
      <w:r>
        <w:rPr>
          <w:rFonts w:hint="eastAsia" w:ascii="仿宋_GB2312" w:hAnsi="黑体" w:eastAsia="仿宋_GB2312" w:cs="仿宋_GB2312"/>
          <w:sz w:val="32"/>
          <w:szCs w:val="32"/>
          <w:highlight w:val="none"/>
          <w:lang w:val="en-US" w:eastAsia="zh-CN"/>
        </w:rPr>
        <w:t>3417</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100</w:t>
      </w:r>
      <w:r>
        <w:rPr>
          <w:rFonts w:hint="eastAsia" w:ascii="仿宋_GB2312" w:hAnsi="黑体" w:eastAsia="仿宋_GB2312"/>
          <w:sz w:val="32"/>
          <w:szCs w:val="32"/>
          <w:highlight w:val="none"/>
        </w:rPr>
        <w:t>%；文化体育与传媒支出（类）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%；社会保障和就业支出（类）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%；节能环保（类）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（三）政府性基金预算当年拨款具体使用情况</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rPr>
        <w:t xml:space="preserve">1. </w:t>
      </w:r>
      <w:r>
        <w:rPr>
          <w:rFonts w:hint="eastAsia" w:ascii="仿宋_GB2312" w:hAnsi="黑体" w:eastAsia="仿宋_GB2312" w:cs="仿宋_GB2312"/>
          <w:sz w:val="32"/>
          <w:szCs w:val="32"/>
          <w:highlight w:val="none"/>
          <w:lang w:eastAsia="zh-CN"/>
        </w:rPr>
        <w:t>城乡社区</w:t>
      </w:r>
      <w:r>
        <w:rPr>
          <w:rFonts w:hint="eastAsia" w:ascii="仿宋_GB2312" w:hAnsi="黑体" w:eastAsia="仿宋_GB2312" w:cs="仿宋_GB2312"/>
          <w:sz w:val="32"/>
          <w:szCs w:val="32"/>
          <w:highlight w:val="none"/>
        </w:rPr>
        <w:t>支出（类）</w:t>
      </w:r>
      <w:r>
        <w:rPr>
          <w:rFonts w:hint="eastAsia" w:ascii="仿宋_GB2312" w:hAnsi="黑体" w:eastAsia="仿宋_GB2312" w:cs="仿宋_GB2312"/>
          <w:sz w:val="32"/>
          <w:szCs w:val="32"/>
          <w:highlight w:val="none"/>
          <w:lang w:eastAsia="zh-CN"/>
        </w:rPr>
        <w:t>国有土地使用权出让收入安排的支出</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农村基础设施建设支出</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381</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381</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上级资金提前下达，导致预算数增加</w:t>
      </w:r>
      <w:r>
        <w:rPr>
          <w:rFonts w:hint="eastAsia" w:ascii="仿宋_GB2312" w:hAnsi="黑体" w:eastAsia="仿宋_GB2312"/>
          <w:sz w:val="32"/>
          <w:szCs w:val="32"/>
          <w:highlight w:val="none"/>
        </w:rPr>
        <w:t>。</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2.</w:t>
      </w:r>
      <w:r>
        <w:rPr>
          <w:rFonts w:hint="eastAsia"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lang w:eastAsia="zh-CN"/>
        </w:rPr>
        <w:t>城乡社区</w:t>
      </w:r>
      <w:r>
        <w:rPr>
          <w:rFonts w:hint="eastAsia" w:ascii="仿宋_GB2312" w:hAnsi="黑体" w:eastAsia="仿宋_GB2312" w:cs="仿宋_GB2312"/>
          <w:sz w:val="32"/>
          <w:szCs w:val="32"/>
          <w:highlight w:val="none"/>
        </w:rPr>
        <w:t>支出（类）</w:t>
      </w:r>
      <w:r>
        <w:rPr>
          <w:rFonts w:hint="eastAsia" w:ascii="仿宋_GB2312" w:hAnsi="黑体" w:eastAsia="仿宋_GB2312" w:cs="仿宋_GB2312"/>
          <w:sz w:val="32"/>
          <w:szCs w:val="32"/>
          <w:highlight w:val="none"/>
          <w:lang w:eastAsia="zh-CN"/>
        </w:rPr>
        <w:t>国有土地使用权出让收入安排的支出</w:t>
      </w:r>
      <w:r>
        <w:rPr>
          <w:rFonts w:hint="eastAsia" w:ascii="仿宋_GB2312" w:hAnsi="黑体" w:eastAsia="仿宋_GB2312" w:cs="仿宋_GB2312"/>
          <w:sz w:val="32"/>
          <w:szCs w:val="32"/>
          <w:highlight w:val="none"/>
        </w:rPr>
        <w:t>（款）</w:t>
      </w:r>
      <w:r>
        <w:rPr>
          <w:rFonts w:hint="eastAsia" w:ascii="仿宋_GB2312" w:hAnsi="黑体" w:eastAsia="仿宋_GB2312" w:cs="仿宋_GB2312"/>
          <w:sz w:val="32"/>
          <w:szCs w:val="32"/>
          <w:highlight w:val="none"/>
          <w:lang w:eastAsia="zh-CN"/>
        </w:rPr>
        <w:t>农业生产发展支出</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3036</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3036</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上级资金提前下达，导致预算数增加</w:t>
      </w:r>
      <w:r>
        <w:rPr>
          <w:rFonts w:hint="eastAsia" w:ascii="仿宋_GB2312" w:hAnsi="黑体" w:eastAsia="仿宋_GB2312"/>
          <w:sz w:val="32"/>
          <w:szCs w:val="32"/>
          <w:highlight w:val="none"/>
        </w:rPr>
        <w:t>。</w:t>
      </w:r>
    </w:p>
    <w:p>
      <w:pPr>
        <w:ind w:firstLine="640" w:firstLineChars="200"/>
        <w:rPr>
          <w:rFonts w:ascii="仿宋_GB2312" w:hAnsi="黑体" w:eastAsia="仿宋_GB2312"/>
          <w:sz w:val="32"/>
          <w:szCs w:val="32"/>
          <w:highlight w:val="none"/>
        </w:rPr>
      </w:pPr>
    </w:p>
    <w:p>
      <w:pPr>
        <w:ind w:firstLine="640" w:firstLineChars="200"/>
        <w:rPr>
          <w:rFonts w:ascii="仿宋_GB2312" w:hAnsi="黑体" w:eastAsia="仿宋_GB2312"/>
          <w:sz w:val="32"/>
          <w:szCs w:val="32"/>
          <w:highlight w:val="none"/>
        </w:rPr>
      </w:pP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六、关于</w:t>
      </w:r>
      <w:r>
        <w:rPr>
          <w:rFonts w:hint="eastAsia" w:ascii="黑体" w:hAnsi="黑体" w:eastAsia="黑体" w:cs="Times New Roman"/>
          <w:sz w:val="32"/>
          <w:szCs w:val="22"/>
          <w:highlight w:val="none"/>
          <w:shd w:val="clear" w:color="auto" w:fill="FFFFFF"/>
          <w:lang w:eastAsia="zh-CN"/>
        </w:rPr>
        <w:t>三亚市农业农村部门</w:t>
      </w:r>
      <w:r>
        <w:rPr>
          <w:rFonts w:hint="eastAsia" w:ascii="黑体" w:hAnsi="黑体" w:eastAsia="黑体" w:cs="Times New Roman"/>
          <w:sz w:val="32"/>
          <w:szCs w:val="22"/>
          <w:highlight w:val="none"/>
          <w:shd w:val="clear" w:color="auto" w:fill="FFFFFF"/>
          <w:lang w:val="en-US" w:eastAsia="zh-CN"/>
        </w:rPr>
        <w:t>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收支预算情况的总体说明</w:t>
      </w:r>
    </w:p>
    <w:p>
      <w:pPr>
        <w:ind w:firstLine="640" w:firstLineChars="200"/>
        <w:rPr>
          <w:rFonts w:hint="eastAsia" w:ascii="仿宋_GB2312" w:hAnsi="黑体" w:eastAsia="仿宋_GB2312"/>
          <w:sz w:val="32"/>
          <w:szCs w:val="32"/>
          <w:highlight w:val="none"/>
        </w:rPr>
      </w:pPr>
      <w:r>
        <w:rPr>
          <w:rFonts w:hint="eastAsia" w:ascii="仿宋_GB2312" w:hAnsi="黑体" w:eastAsia="仿宋_GB2312" w:cs="仿宋_GB2312"/>
          <w:sz w:val="32"/>
          <w:szCs w:val="32"/>
          <w:highlight w:val="none"/>
        </w:rPr>
        <w:t>按照综合预算原则，</w:t>
      </w:r>
      <w:r>
        <w:rPr>
          <w:rFonts w:hint="eastAsia" w:ascii="仿宋_GB2312" w:hAnsi="黑体" w:eastAsia="仿宋_GB2312" w:cs="仿宋_GB2312"/>
          <w:sz w:val="32"/>
          <w:szCs w:val="32"/>
          <w:highlight w:val="none"/>
          <w:lang w:eastAsia="zh-CN"/>
        </w:rPr>
        <w:t>三亚市农业农村部门</w:t>
      </w:r>
      <w:r>
        <w:rPr>
          <w:rFonts w:hint="eastAsia" w:ascii="仿宋_GB2312" w:hAnsi="黑体" w:eastAsia="仿宋_GB2312" w:cs="仿宋_GB2312"/>
          <w:sz w:val="32"/>
          <w:szCs w:val="32"/>
          <w:highlight w:val="none"/>
        </w:rPr>
        <w:t>所有收入和支出均纳入部门预算管理。收入包括：一般公共预算收入、政府性基金收入</w:t>
      </w:r>
      <w:r>
        <w:rPr>
          <w:rFonts w:hint="eastAsia" w:ascii="仿宋_GB2312" w:hAnsi="黑体" w:eastAsia="仿宋_GB2312" w:cs="仿宋_GB2312"/>
          <w:sz w:val="32"/>
          <w:szCs w:val="32"/>
          <w:highlight w:val="none"/>
          <w:lang w:eastAsia="zh-CN"/>
        </w:rPr>
        <w:t>、事业单位经营收入、其他收入</w:t>
      </w:r>
      <w:r>
        <w:rPr>
          <w:rFonts w:hint="eastAsia" w:ascii="仿宋_GB2312" w:hAnsi="黑体" w:eastAsia="仿宋_GB2312"/>
          <w:sz w:val="32"/>
          <w:szCs w:val="32"/>
          <w:highlight w:val="none"/>
        </w:rPr>
        <w:t>；支出包括：</w:t>
      </w:r>
      <w:r>
        <w:rPr>
          <w:rFonts w:hint="eastAsia" w:ascii="仿宋_GB2312" w:hAnsi="黑体" w:eastAsia="仿宋_GB2312"/>
          <w:sz w:val="32"/>
          <w:szCs w:val="32"/>
          <w:highlight w:val="none"/>
          <w:lang w:eastAsia="zh-CN"/>
        </w:rPr>
        <w:t>社会保障和就业</w:t>
      </w:r>
      <w:r>
        <w:rPr>
          <w:rFonts w:hint="eastAsia" w:ascii="仿宋_GB2312" w:hAnsi="黑体" w:eastAsia="仿宋_GB2312"/>
          <w:sz w:val="32"/>
          <w:szCs w:val="32"/>
          <w:highlight w:val="none"/>
        </w:rPr>
        <w:t>支出、</w:t>
      </w:r>
      <w:r>
        <w:rPr>
          <w:rFonts w:hint="eastAsia" w:ascii="仿宋_GB2312" w:hAnsi="黑体" w:eastAsia="仿宋_GB2312"/>
          <w:sz w:val="32"/>
          <w:szCs w:val="32"/>
          <w:highlight w:val="none"/>
          <w:lang w:eastAsia="zh-CN"/>
        </w:rPr>
        <w:t>卫生健康支出、节能环保支出、城乡社区支出、农林水支出、住房保障支出</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lang w:eastAsia="zh-CN"/>
        </w:rPr>
        <w:t>三亚市农业农村部门</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年收支总预算</w:t>
      </w:r>
      <w:r>
        <w:rPr>
          <w:rFonts w:hint="eastAsia" w:ascii="仿宋_GB2312" w:hAnsi="黑体" w:eastAsia="仿宋_GB2312"/>
          <w:sz w:val="32"/>
          <w:szCs w:val="32"/>
          <w:highlight w:val="none"/>
          <w:lang w:val="en-US" w:eastAsia="zh-CN"/>
        </w:rPr>
        <w:t>38790.95</w:t>
      </w:r>
      <w:r>
        <w:rPr>
          <w:rFonts w:hint="eastAsia" w:ascii="仿宋_GB2312" w:hAnsi="黑体" w:eastAsia="仿宋_GB2312"/>
          <w:sz w:val="32"/>
          <w:szCs w:val="32"/>
          <w:highlight w:val="none"/>
        </w:rPr>
        <w:t>万元。</w:t>
      </w:r>
    </w:p>
    <w:p>
      <w:pPr>
        <w:ind w:firstLine="640" w:firstLineChars="200"/>
        <w:rPr>
          <w:rFonts w:hint="eastAsia" w:ascii="仿宋_GB2312" w:hAnsi="黑体" w:eastAsia="仿宋_GB2312"/>
          <w:sz w:val="32"/>
          <w:szCs w:val="32"/>
          <w:highlight w:val="none"/>
        </w:rPr>
      </w:pPr>
    </w:p>
    <w:p>
      <w:pPr>
        <w:numPr>
          <w:ilvl w:val="0"/>
          <w:numId w:val="8"/>
        </w:num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关于</w:t>
      </w:r>
      <w:r>
        <w:rPr>
          <w:rFonts w:hint="eastAsia" w:ascii="黑体" w:hAnsi="黑体" w:eastAsia="黑体" w:cs="Times New Roman"/>
          <w:sz w:val="32"/>
          <w:szCs w:val="22"/>
          <w:highlight w:val="none"/>
          <w:shd w:val="clear" w:color="auto" w:fill="FFFFFF"/>
          <w:lang w:eastAsia="zh-CN"/>
        </w:rPr>
        <w:t>三亚市农业农村部门</w:t>
      </w:r>
      <w:r>
        <w:rPr>
          <w:rFonts w:hint="eastAsia" w:ascii="黑体" w:hAnsi="黑体" w:eastAsia="黑体" w:cs="Times New Roman"/>
          <w:sz w:val="32"/>
          <w:szCs w:val="22"/>
          <w:highlight w:val="none"/>
          <w:shd w:val="clear" w:color="auto" w:fill="FFFFFF"/>
          <w:lang w:val="en-US" w:eastAsia="zh-CN"/>
        </w:rPr>
        <w:t>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收入预算情况说明</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cs="仿宋_GB2312"/>
          <w:sz w:val="32"/>
          <w:szCs w:val="32"/>
          <w:highlight w:val="none"/>
          <w:lang w:eastAsia="zh-CN"/>
        </w:rPr>
        <w:t>三亚市农业农村部门</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年收入预算</w:t>
      </w:r>
      <w:r>
        <w:rPr>
          <w:rFonts w:hint="eastAsia" w:ascii="仿宋_GB2312" w:hAnsi="黑体" w:eastAsia="仿宋_GB2312" w:cs="仿宋_GB2312"/>
          <w:sz w:val="32"/>
          <w:szCs w:val="32"/>
          <w:highlight w:val="none"/>
          <w:lang w:val="en-US" w:eastAsia="zh-CN"/>
        </w:rPr>
        <w:t>38790.95</w:t>
      </w:r>
      <w:r>
        <w:rPr>
          <w:rFonts w:hint="eastAsia" w:ascii="仿宋_GB2312" w:hAnsi="黑体" w:eastAsia="仿宋_GB2312"/>
          <w:sz w:val="32"/>
          <w:szCs w:val="32"/>
          <w:highlight w:val="none"/>
        </w:rPr>
        <w:t>万元，其中：上年结转</w:t>
      </w:r>
      <w:r>
        <w:rPr>
          <w:rFonts w:hint="eastAsia" w:ascii="仿宋_GB2312" w:hAnsi="黑体" w:eastAsia="仿宋_GB2312" w:cs="仿宋_GB2312"/>
          <w:sz w:val="32"/>
          <w:szCs w:val="32"/>
          <w:highlight w:val="none"/>
          <w:lang w:val="en-US" w:eastAsia="zh-CN"/>
        </w:rPr>
        <w:t>5042.45</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13</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一般公共预算</w:t>
      </w:r>
      <w:r>
        <w:rPr>
          <w:rFonts w:hint="eastAsia" w:ascii="仿宋_GB2312" w:hAnsi="黑体" w:eastAsia="仿宋_GB2312"/>
          <w:sz w:val="32"/>
          <w:szCs w:val="32"/>
          <w:highlight w:val="none"/>
        </w:rPr>
        <w:t>拨款收入</w:t>
      </w:r>
      <w:r>
        <w:rPr>
          <w:rFonts w:hint="eastAsia" w:ascii="仿宋_GB2312" w:hAnsi="黑体" w:eastAsia="仿宋_GB2312" w:cs="仿宋_GB2312"/>
          <w:sz w:val="32"/>
          <w:szCs w:val="32"/>
          <w:highlight w:val="none"/>
          <w:lang w:val="en-US" w:eastAsia="zh-CN"/>
        </w:rPr>
        <w:t>29674.26</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76.49</w:t>
      </w:r>
      <w:r>
        <w:rPr>
          <w:rFonts w:hint="eastAsia" w:ascii="仿宋_GB2312" w:hAnsi="黑体" w:eastAsia="仿宋_GB2312"/>
          <w:sz w:val="32"/>
          <w:szCs w:val="32"/>
          <w:highlight w:val="none"/>
        </w:rPr>
        <w:t>%；政府性基金收入</w:t>
      </w:r>
      <w:r>
        <w:rPr>
          <w:rFonts w:hint="eastAsia" w:ascii="仿宋_GB2312" w:hAnsi="黑体" w:eastAsia="仿宋_GB2312" w:cs="仿宋_GB2312"/>
          <w:sz w:val="32"/>
          <w:szCs w:val="32"/>
          <w:highlight w:val="none"/>
          <w:lang w:val="en-US" w:eastAsia="zh-CN"/>
        </w:rPr>
        <w:t>3417</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8.81</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；事业单位经营收入</w:t>
      </w:r>
      <w:r>
        <w:rPr>
          <w:rFonts w:hint="eastAsia" w:ascii="仿宋_GB2312" w:hAnsi="黑体" w:eastAsia="仿宋_GB2312"/>
          <w:sz w:val="32"/>
          <w:szCs w:val="32"/>
          <w:highlight w:val="none"/>
          <w:lang w:val="en-US" w:eastAsia="zh-CN"/>
        </w:rPr>
        <w:t>237.24万元，占0.61%；其他收入420万元，占1.08%；</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eastAsia="zh-CN"/>
        </w:rPr>
        <w:t>上级资金提前下达</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（对照公开表表</w:t>
      </w:r>
      <w:r>
        <w:rPr>
          <w:rFonts w:hint="eastAsia" w:ascii="仿宋_GB2312" w:hAnsi="黑体" w:eastAsia="仿宋_GB2312"/>
          <w:sz w:val="32"/>
          <w:szCs w:val="32"/>
          <w:highlight w:val="none"/>
          <w:lang w:val="en-US" w:eastAsia="zh-CN"/>
        </w:rPr>
        <w:t>8，</w:t>
      </w:r>
      <w:r>
        <w:rPr>
          <w:rFonts w:hint="eastAsia" w:ascii="仿宋_GB2312" w:hAnsi="黑体" w:eastAsia="仿宋_GB2312"/>
          <w:sz w:val="32"/>
          <w:szCs w:val="32"/>
          <w:highlight w:val="none"/>
          <w:lang w:eastAsia="zh-CN"/>
        </w:rPr>
        <w:t>还有事业单位经营收入和其他收入没填）</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八、关于</w:t>
      </w:r>
      <w:r>
        <w:rPr>
          <w:rFonts w:hint="eastAsia" w:ascii="黑体" w:hAnsi="黑体" w:eastAsia="黑体" w:cs="Times New Roman"/>
          <w:sz w:val="32"/>
          <w:szCs w:val="22"/>
          <w:highlight w:val="none"/>
          <w:shd w:val="clear" w:color="auto" w:fill="FFFFFF"/>
          <w:lang w:val="en-US" w:eastAsia="zh-CN"/>
        </w:rPr>
        <w:t>三亚市农业农村部门2023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支出预算情况说明</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cs="仿宋_GB2312"/>
          <w:sz w:val="32"/>
          <w:szCs w:val="32"/>
          <w:highlight w:val="none"/>
          <w:lang w:eastAsia="zh-CN"/>
        </w:rPr>
        <w:t>三亚市农业农村部门</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年支出预算</w:t>
      </w:r>
      <w:r>
        <w:rPr>
          <w:rFonts w:hint="eastAsia" w:ascii="仿宋_GB2312" w:hAnsi="黑体" w:eastAsia="仿宋_GB2312"/>
          <w:sz w:val="32"/>
          <w:szCs w:val="32"/>
          <w:highlight w:val="none"/>
          <w:lang w:val="en-US" w:eastAsia="zh-CN"/>
        </w:rPr>
        <w:t>38484.01</w:t>
      </w:r>
      <w:r>
        <w:rPr>
          <w:rFonts w:hint="eastAsia" w:ascii="仿宋_GB2312" w:hAnsi="黑体" w:eastAsia="仿宋_GB2312"/>
          <w:sz w:val="32"/>
          <w:szCs w:val="32"/>
          <w:highlight w:val="none"/>
        </w:rPr>
        <w:t>万元，其中：基本支出</w:t>
      </w:r>
      <w:r>
        <w:rPr>
          <w:rFonts w:hint="eastAsia" w:ascii="仿宋_GB2312" w:hAnsi="黑体" w:eastAsia="仿宋_GB2312"/>
          <w:sz w:val="32"/>
          <w:szCs w:val="32"/>
          <w:highlight w:val="none"/>
          <w:lang w:val="en-US" w:eastAsia="zh-CN"/>
        </w:rPr>
        <w:t>4293.61</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11.16</w:t>
      </w:r>
      <w:r>
        <w:rPr>
          <w:rFonts w:hint="eastAsia" w:ascii="仿宋_GB2312" w:hAnsi="黑体" w:eastAsia="仿宋_GB2312"/>
          <w:sz w:val="32"/>
          <w:szCs w:val="32"/>
          <w:highlight w:val="none"/>
        </w:rPr>
        <w:t>%；项目支出</w:t>
      </w:r>
      <w:r>
        <w:rPr>
          <w:rFonts w:hint="eastAsia" w:ascii="仿宋_GB2312" w:hAnsi="黑体" w:eastAsia="仿宋_GB2312" w:cs="仿宋_GB2312"/>
          <w:sz w:val="32"/>
          <w:szCs w:val="32"/>
          <w:highlight w:val="none"/>
          <w:lang w:val="en-US" w:eastAsia="zh-CN"/>
        </w:rPr>
        <w:t>34190.40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88.84</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15424.15</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上级资金提前下达，导致预算数增加</w:t>
      </w:r>
      <w:r>
        <w:rPr>
          <w:rFonts w:hint="eastAsia" w:ascii="仿宋_GB2312" w:hAnsi="黑体" w:eastAsia="仿宋_GB2312"/>
          <w:sz w:val="32"/>
          <w:szCs w:val="32"/>
          <w:highlight w:val="none"/>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九、其他重要事项的情况说明</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（一）机关运行经费</w:t>
      </w:r>
      <w:r>
        <w:rPr>
          <w:rFonts w:hint="eastAsia" w:ascii="楷体" w:hAnsi="楷体" w:eastAsia="楷体"/>
          <w:sz w:val="32"/>
          <w:szCs w:val="32"/>
          <w:highlight w:val="none"/>
          <w:lang w:val="en-US" w:eastAsia="zh-CN"/>
        </w:rPr>
        <w:t>（</w:t>
      </w:r>
      <w:r>
        <w:rPr>
          <w:rFonts w:hint="eastAsia" w:ascii="楷体" w:hAnsi="楷体" w:eastAsia="楷体"/>
          <w:sz w:val="32"/>
          <w:szCs w:val="32"/>
          <w:highlight w:val="none"/>
        </w:rPr>
        <w:t>行政单位</w:t>
      </w:r>
      <w:r>
        <w:rPr>
          <w:rFonts w:hint="eastAsia" w:ascii="楷体" w:hAnsi="楷体" w:eastAsia="楷体"/>
          <w:sz w:val="32"/>
          <w:szCs w:val="32"/>
          <w:highlight w:val="none"/>
          <w:lang w:eastAsia="zh-CN"/>
        </w:rPr>
        <w:t>、</w:t>
      </w:r>
      <w:r>
        <w:rPr>
          <w:rFonts w:hint="eastAsia" w:ascii="楷体" w:hAnsi="楷体" w:eastAsia="楷体"/>
          <w:sz w:val="32"/>
          <w:szCs w:val="32"/>
          <w:highlight w:val="none"/>
        </w:rPr>
        <w:t>参照公务员法管理的事业单位</w:t>
      </w:r>
      <w:r>
        <w:rPr>
          <w:rFonts w:hint="eastAsia" w:ascii="楷体" w:hAnsi="楷体" w:eastAsia="楷体"/>
          <w:sz w:val="32"/>
          <w:szCs w:val="32"/>
          <w:highlight w:val="none"/>
          <w:lang w:eastAsia="zh-CN"/>
        </w:rPr>
        <w:t>需说明，其他单位不需要说明</w:t>
      </w:r>
      <w:r>
        <w:rPr>
          <w:rFonts w:hint="eastAsia" w:ascii="楷体" w:hAnsi="楷体" w:eastAsia="楷体"/>
          <w:sz w:val="32"/>
          <w:szCs w:val="32"/>
          <w:highlight w:val="none"/>
          <w:lang w:val="en-US" w:eastAsia="zh-CN"/>
        </w:rPr>
        <w:t>）</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sz w:val="32"/>
          <w:szCs w:val="32"/>
          <w:highlight w:val="none"/>
          <w:lang w:eastAsia="zh-CN"/>
        </w:rPr>
        <w:t>三亚市农业农村局</w:t>
      </w: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三亚市农业机械化管理局、三亚市农业综合开发办公室</w:t>
      </w:r>
      <w:r>
        <w:rPr>
          <w:rFonts w:hint="eastAsia" w:ascii="仿宋_GB2312" w:hAnsi="黑体" w:eastAsia="仿宋_GB2312" w:cs="仿宋_GB2312"/>
          <w:sz w:val="32"/>
          <w:szCs w:val="32"/>
          <w:highlight w:val="none"/>
        </w:rPr>
        <w:t>的机关运行经费预算</w:t>
      </w:r>
      <w:r>
        <w:rPr>
          <w:rFonts w:hint="eastAsia" w:ascii="仿宋_GB2312" w:hAnsi="黑体" w:eastAsia="仿宋_GB2312" w:cs="仿宋_GB2312"/>
          <w:sz w:val="32"/>
          <w:szCs w:val="32"/>
          <w:highlight w:val="none"/>
          <w:lang w:val="en-US" w:eastAsia="zh-CN"/>
        </w:rPr>
        <w:t>13</w:t>
      </w:r>
      <w:r>
        <w:rPr>
          <w:rFonts w:hint="eastAsia" w:ascii="仿宋_GB2312" w:hAnsi="黑体" w:eastAsia="仿宋_GB2312"/>
          <w:sz w:val="32"/>
          <w:szCs w:val="32"/>
          <w:highlight w:val="none"/>
        </w:rPr>
        <w:t>万元。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（二）政府采购情况</w:t>
      </w:r>
    </w:p>
    <w:p>
      <w:pPr>
        <w:ind w:firstLine="640"/>
        <w:rPr>
          <w:rFonts w:ascii="仿宋_GB2312" w:hAnsi="黑体" w:eastAsia="仿宋_GB2312"/>
          <w:sz w:val="32"/>
          <w:szCs w:val="32"/>
          <w:highlight w:val="none"/>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cs="仿宋_GB2312"/>
          <w:sz w:val="32"/>
          <w:szCs w:val="32"/>
          <w:highlight w:val="none"/>
        </w:rPr>
        <w:t>政府采购预算总额</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万元，其中：政府采购货物预算</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万元，政府采购工程预算</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万元，政府采购服务预算</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（三）国有资产占有使用情况</w:t>
      </w:r>
    </w:p>
    <w:p>
      <w:pPr>
        <w:ind w:firstLine="640" w:firstLineChars="200"/>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截至</w:t>
      </w:r>
      <w:r>
        <w:rPr>
          <w:rFonts w:hint="eastAsia" w:ascii="仿宋_GB2312" w:hAnsi="黑体" w:eastAsia="仿宋_GB2312" w:cs="仿宋_GB2312"/>
          <w:sz w:val="32"/>
          <w:szCs w:val="32"/>
          <w:highlight w:val="none"/>
          <w:lang w:val="en-US" w:eastAsia="zh-CN"/>
        </w:rPr>
        <w:t>2022</w:t>
      </w:r>
      <w:r>
        <w:rPr>
          <w:rFonts w:hint="eastAsia" w:ascii="仿宋_GB2312" w:hAnsi="黑体" w:eastAsia="仿宋_GB2312"/>
          <w:sz w:val="32"/>
          <w:szCs w:val="32"/>
          <w:highlight w:val="none"/>
        </w:rPr>
        <w:t>年12月31日，</w:t>
      </w:r>
      <w:r>
        <w:rPr>
          <w:rFonts w:hint="eastAsia" w:ascii="仿宋_GB2312" w:hAnsi="黑体" w:eastAsia="仿宋_GB2312" w:cs="仿宋_GB2312"/>
          <w:sz w:val="32"/>
          <w:szCs w:val="32"/>
          <w:highlight w:val="none"/>
          <w:lang w:eastAsia="zh-CN"/>
        </w:rPr>
        <w:t>三亚市农业农村局</w:t>
      </w:r>
      <w:r>
        <w:rPr>
          <w:rFonts w:hint="eastAsia" w:ascii="仿宋_GB2312" w:hAnsi="黑体" w:eastAsia="仿宋_GB2312" w:cs="仿宋_GB2312"/>
          <w:sz w:val="32"/>
          <w:szCs w:val="32"/>
          <w:highlight w:val="none"/>
        </w:rPr>
        <w:t>本级及下属各预算单位共有车辆</w:t>
      </w:r>
      <w:r>
        <w:rPr>
          <w:rFonts w:hint="eastAsia" w:ascii="仿宋_GB2312" w:hAnsi="黑体" w:eastAsia="仿宋_GB2312" w:cs="仿宋_GB2312"/>
          <w:sz w:val="32"/>
          <w:szCs w:val="32"/>
          <w:highlight w:val="none"/>
          <w:lang w:val="en-US" w:eastAsia="zh-CN"/>
        </w:rPr>
        <w:t>19</w:t>
      </w:r>
      <w:r>
        <w:rPr>
          <w:rFonts w:hint="eastAsia" w:ascii="仿宋_GB2312" w:hAnsi="黑体" w:eastAsia="仿宋_GB2312" w:cs="仿宋_GB2312"/>
          <w:sz w:val="32"/>
          <w:szCs w:val="32"/>
          <w:highlight w:val="none"/>
        </w:rPr>
        <w:t>辆，其中，领导干部用车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辆，机要通信应急用车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辆、一般执法执勤用车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辆、特种专业技术用车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辆、其他用车</w:t>
      </w:r>
      <w:r>
        <w:rPr>
          <w:rFonts w:hint="eastAsia" w:ascii="仿宋_GB2312" w:hAnsi="黑体" w:eastAsia="仿宋_GB2312" w:cs="仿宋_GB2312"/>
          <w:sz w:val="32"/>
          <w:szCs w:val="32"/>
          <w:highlight w:val="none"/>
          <w:lang w:val="en-US" w:eastAsia="zh-CN"/>
        </w:rPr>
        <w:t>19</w:t>
      </w:r>
      <w:r>
        <w:rPr>
          <w:rFonts w:hint="eastAsia" w:ascii="仿宋_GB2312" w:hAnsi="黑体" w:eastAsia="仿宋_GB2312" w:cs="仿宋_GB2312"/>
          <w:sz w:val="32"/>
          <w:szCs w:val="32"/>
          <w:highlight w:val="none"/>
        </w:rPr>
        <w:t>辆。单位价值100万元以上设备</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台（套）。</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（四）绩效目标设置情况</w:t>
      </w:r>
    </w:p>
    <w:p>
      <w:pPr>
        <w:ind w:firstLine="640" w:firstLineChars="200"/>
        <w:rPr>
          <w:rFonts w:ascii="黑体" w:hAnsi="黑体" w:eastAsia="黑体"/>
          <w:sz w:val="32"/>
          <w:szCs w:val="32"/>
          <w:highlight w:val="none"/>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cs="仿宋_GB2312"/>
          <w:sz w:val="32"/>
          <w:szCs w:val="32"/>
          <w:highlight w:val="none"/>
          <w:lang w:eastAsia="zh-CN"/>
        </w:rPr>
        <w:t>三亚市农业农村局本级及下属各单位</w:t>
      </w:r>
      <w:r>
        <w:rPr>
          <w:rFonts w:hint="eastAsia" w:ascii="仿宋_GB2312" w:hAnsi="黑体" w:eastAsia="仿宋_GB2312" w:cs="仿宋_GB2312"/>
          <w:sz w:val="32"/>
          <w:szCs w:val="32"/>
          <w:highlight w:val="none"/>
          <w:lang w:val="en-US" w:eastAsia="zh-CN"/>
        </w:rPr>
        <w:t>206</w:t>
      </w:r>
      <w:r>
        <w:rPr>
          <w:rFonts w:hint="eastAsia" w:ascii="仿宋_GB2312" w:hAnsi="黑体" w:eastAsia="仿宋_GB2312" w:cs="仿宋_GB2312"/>
          <w:sz w:val="32"/>
          <w:szCs w:val="32"/>
          <w:highlight w:val="none"/>
        </w:rPr>
        <w:t>个项目</w:t>
      </w:r>
      <w:bookmarkStart w:id="0" w:name="_GoBack"/>
      <w:bookmarkEnd w:id="0"/>
      <w:r>
        <w:rPr>
          <w:rFonts w:hint="eastAsia" w:ascii="仿宋_GB2312" w:hAnsi="黑体" w:eastAsia="仿宋_GB2312" w:cs="仿宋_GB2312"/>
          <w:sz w:val="32"/>
          <w:szCs w:val="32"/>
          <w:highlight w:val="none"/>
        </w:rPr>
        <w:t>实行绩效目标管理，</w:t>
      </w:r>
      <w:r>
        <w:rPr>
          <w:rFonts w:hint="eastAsia" w:ascii="仿宋_GB2312" w:hAnsi="黑体" w:eastAsia="仿宋_GB2312" w:cs="仿宋_GB2312"/>
          <w:sz w:val="32"/>
          <w:szCs w:val="32"/>
          <w:highlight w:val="none"/>
        </w:rPr>
        <w:t>涉及一般公共预算</w:t>
      </w:r>
      <w:r>
        <w:rPr>
          <w:rFonts w:hint="eastAsia" w:ascii="仿宋_GB2312" w:hAnsi="黑体" w:eastAsia="仿宋_GB2312" w:cs="仿宋_GB2312"/>
          <w:sz w:val="32"/>
          <w:szCs w:val="32"/>
          <w:highlight w:val="none"/>
          <w:lang w:val="en-US" w:eastAsia="zh-CN"/>
        </w:rPr>
        <w:t>30026.53</w:t>
      </w:r>
      <w:r>
        <w:rPr>
          <w:rFonts w:hint="eastAsia" w:ascii="仿宋_GB2312" w:hAnsi="黑体" w:eastAsia="仿宋_GB2312"/>
          <w:sz w:val="32"/>
          <w:szCs w:val="32"/>
          <w:highlight w:val="none"/>
        </w:rPr>
        <w:t>万元、政府性基金</w:t>
      </w:r>
      <w:r>
        <w:rPr>
          <w:rFonts w:hint="eastAsia" w:ascii="仿宋_GB2312" w:hAnsi="黑体" w:eastAsia="仿宋_GB2312" w:cs="仿宋_GB2312"/>
          <w:sz w:val="32"/>
          <w:szCs w:val="32"/>
          <w:highlight w:val="none"/>
          <w:lang w:val="en-US" w:eastAsia="zh-CN"/>
        </w:rPr>
        <w:t>3417</w:t>
      </w:r>
      <w:r>
        <w:rPr>
          <w:rFonts w:hint="eastAsia" w:ascii="仿宋_GB2312" w:hAnsi="黑体" w:eastAsia="仿宋_GB2312"/>
          <w:sz w:val="32"/>
          <w:szCs w:val="32"/>
          <w:highlight w:val="none"/>
        </w:rPr>
        <w:t>万元。</w:t>
      </w:r>
    </w:p>
    <w:p>
      <w:pPr>
        <w:jc w:val="left"/>
        <w:rPr>
          <w:rFonts w:ascii="仿宋_GB2312" w:hAnsi="宋体" w:eastAsia="仿宋_GB2312" w:cs="宋体"/>
          <w:color w:val="000000"/>
          <w:kern w:val="0"/>
          <w:sz w:val="32"/>
          <w:szCs w:val="30"/>
          <w:highlight w:val="none"/>
        </w:rPr>
      </w:pPr>
    </w:p>
    <w:p>
      <w:pPr>
        <w:jc w:val="center"/>
        <w:rPr>
          <w:rFonts w:ascii="黑体" w:hAnsi="黑体" w:eastAsia="黑体"/>
          <w:b/>
          <w:sz w:val="32"/>
          <w:szCs w:val="32"/>
          <w:highlight w:val="none"/>
        </w:rPr>
      </w:pPr>
      <w:r>
        <w:rPr>
          <w:rFonts w:hint="eastAsia" w:ascii="黑体" w:hAnsi="黑体" w:eastAsia="黑体"/>
          <w:b/>
          <w:sz w:val="32"/>
          <w:szCs w:val="32"/>
          <w:highlight w:val="none"/>
        </w:rPr>
        <w:t>第四部分  名词解释</w:t>
      </w:r>
    </w:p>
    <w:p>
      <w:pPr>
        <w:ind w:firstLine="640" w:firstLineChars="200"/>
        <w:jc w:val="left"/>
        <w:rPr>
          <w:rFonts w:ascii="仿宋_GB2312" w:eastAsia="仿宋_GB2312" w:cs="宋体"/>
          <w:bCs/>
          <w:color w:val="000000"/>
          <w:kern w:val="0"/>
          <w:sz w:val="32"/>
          <w:szCs w:val="32"/>
          <w:highlight w:val="none"/>
          <w:lang w:val="zh-CN"/>
        </w:rPr>
      </w:pP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一、财政拨款收入：指本级财政当年拨付的资金。</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highlight w:val="none"/>
          <w:lang w:eastAsia="zh-CN"/>
        </w:rPr>
        <w:t>个人农业生产补贴、代缴社会保险费、</w:t>
      </w:r>
      <w:r>
        <w:rPr>
          <w:rFonts w:hint="eastAsia" w:ascii="仿宋_GB2312" w:hAnsi="宋体" w:eastAsia="仿宋_GB2312" w:cs="宋体"/>
          <w:color w:val="000000"/>
          <w:kern w:val="0"/>
          <w:sz w:val="32"/>
          <w:szCs w:val="30"/>
          <w:highlight w:val="none"/>
        </w:rPr>
        <w:t>其他等。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九、商品和服务支出：反映单位购买商品和服务的支出，包括办公费、</w:t>
      </w:r>
      <w:r>
        <w:rPr>
          <w:rFonts w:hint="eastAsia" w:ascii="仿宋_GB2312" w:hAnsi="宋体" w:eastAsia="仿宋_GB2312" w:cs="宋体"/>
          <w:color w:val="000000"/>
          <w:kern w:val="0"/>
          <w:sz w:val="32"/>
          <w:szCs w:val="30"/>
          <w:highlight w:val="none"/>
          <w:lang w:eastAsia="zh-CN"/>
        </w:rPr>
        <w:t>印刷费、咨询费、手续费、</w:t>
      </w:r>
      <w:r>
        <w:rPr>
          <w:rFonts w:hint="eastAsia" w:ascii="仿宋_GB2312" w:hAnsi="宋体" w:eastAsia="仿宋_GB2312" w:cs="宋体"/>
          <w:color w:val="000000"/>
          <w:kern w:val="0"/>
          <w:sz w:val="32"/>
          <w:szCs w:val="30"/>
          <w:highlight w:val="none"/>
        </w:rPr>
        <w:t>水费、电费、邮电费、</w:t>
      </w:r>
      <w:r>
        <w:rPr>
          <w:rFonts w:hint="eastAsia" w:ascii="仿宋_GB2312" w:hAnsi="宋体" w:eastAsia="仿宋_GB2312" w:cs="宋体"/>
          <w:color w:val="000000"/>
          <w:kern w:val="0"/>
          <w:sz w:val="32"/>
          <w:szCs w:val="30"/>
          <w:highlight w:val="none"/>
          <w:lang w:eastAsia="zh-CN"/>
        </w:rPr>
        <w:t>取暖费、物业管理费、</w:t>
      </w:r>
      <w:r>
        <w:rPr>
          <w:rFonts w:hint="eastAsia" w:ascii="仿宋_GB2312" w:hAnsi="宋体" w:eastAsia="仿宋_GB2312" w:cs="宋体"/>
          <w:color w:val="000000"/>
          <w:kern w:val="0"/>
          <w:sz w:val="32"/>
          <w:szCs w:val="30"/>
          <w:highlight w:val="none"/>
        </w:rPr>
        <w:t>差旅费</w:t>
      </w:r>
      <w:r>
        <w:rPr>
          <w:rFonts w:hint="eastAsia" w:ascii="仿宋_GB2312" w:hAnsi="宋体" w:eastAsia="仿宋_GB2312" w:cs="宋体"/>
          <w:color w:val="000000"/>
          <w:kern w:val="0"/>
          <w:sz w:val="32"/>
          <w:szCs w:val="30"/>
          <w:highlight w:val="none"/>
          <w:lang w:eastAsia="zh-CN"/>
        </w:rPr>
        <w:t>、</w:t>
      </w:r>
      <w:r>
        <w:rPr>
          <w:rFonts w:hint="eastAsia" w:ascii="仿宋_GB2312" w:hAnsi="宋体" w:eastAsia="仿宋_GB2312" w:cs="宋体"/>
          <w:color w:val="000000"/>
          <w:kern w:val="0"/>
          <w:sz w:val="32"/>
          <w:szCs w:val="30"/>
          <w:highlight w:val="none"/>
        </w:rPr>
        <w:t>因公出国（境）费用</w:t>
      </w:r>
      <w:r>
        <w:rPr>
          <w:rFonts w:hint="eastAsia" w:ascii="仿宋_GB2312" w:hAnsi="宋体" w:eastAsia="仿宋_GB2312" w:cs="宋体"/>
          <w:color w:val="000000"/>
          <w:kern w:val="0"/>
          <w:sz w:val="32"/>
          <w:szCs w:val="30"/>
          <w:highlight w:val="none"/>
          <w:lang w:eastAsia="zh-CN"/>
        </w:rPr>
        <w:t>、</w:t>
      </w:r>
      <w:r>
        <w:rPr>
          <w:rFonts w:hint="eastAsia" w:ascii="仿宋_GB2312" w:hAnsi="宋体" w:eastAsia="仿宋_GB2312" w:cs="宋体"/>
          <w:color w:val="000000"/>
          <w:kern w:val="0"/>
          <w:sz w:val="32"/>
          <w:szCs w:val="30"/>
          <w:highlight w:val="none"/>
        </w:rPr>
        <w:t>维修（护）费、</w:t>
      </w:r>
      <w:r>
        <w:rPr>
          <w:rFonts w:hint="eastAsia" w:ascii="仿宋_GB2312" w:hAnsi="宋体" w:eastAsia="仿宋_GB2312" w:cs="宋体"/>
          <w:color w:val="000000"/>
          <w:kern w:val="0"/>
          <w:sz w:val="32"/>
          <w:szCs w:val="30"/>
          <w:highlight w:val="none"/>
          <w:lang w:eastAsia="zh-CN"/>
        </w:rPr>
        <w:t>租赁费、</w:t>
      </w:r>
      <w:r>
        <w:rPr>
          <w:rFonts w:hint="eastAsia" w:ascii="仿宋_GB2312" w:hAnsi="宋体" w:eastAsia="仿宋_GB2312" w:cs="宋体"/>
          <w:color w:val="000000"/>
          <w:kern w:val="0"/>
          <w:sz w:val="32"/>
          <w:szCs w:val="30"/>
          <w:highlight w:val="none"/>
        </w:rPr>
        <w:t>会议费、培训费、公务接待费、</w:t>
      </w:r>
      <w:r>
        <w:rPr>
          <w:rFonts w:hint="eastAsia" w:ascii="仿宋_GB2312" w:hAnsi="宋体" w:eastAsia="仿宋_GB2312" w:cs="宋体"/>
          <w:color w:val="000000"/>
          <w:kern w:val="0"/>
          <w:sz w:val="32"/>
          <w:szCs w:val="30"/>
          <w:highlight w:val="none"/>
          <w:lang w:eastAsia="zh-CN"/>
        </w:rPr>
        <w:t>专用材料费、被装购置费、专用燃料费、劳务费、委托业务费</w:t>
      </w:r>
      <w:r>
        <w:rPr>
          <w:rFonts w:hint="eastAsia" w:ascii="仿宋_GB2312" w:hAnsi="宋体" w:eastAsia="仿宋_GB2312" w:cs="宋体"/>
          <w:color w:val="000000"/>
          <w:kern w:val="0"/>
          <w:sz w:val="32"/>
          <w:szCs w:val="30"/>
          <w:highlight w:val="none"/>
        </w:rPr>
        <w:t>、工会经费</w:t>
      </w:r>
      <w:r>
        <w:rPr>
          <w:rFonts w:hint="eastAsia" w:ascii="仿宋_GB2312" w:hAnsi="宋体" w:eastAsia="仿宋_GB2312" w:cs="宋体"/>
          <w:color w:val="000000"/>
          <w:kern w:val="0"/>
          <w:sz w:val="32"/>
          <w:szCs w:val="30"/>
          <w:highlight w:val="none"/>
          <w:lang w:eastAsia="zh-CN"/>
        </w:rPr>
        <w:t>、</w:t>
      </w:r>
      <w:r>
        <w:rPr>
          <w:rFonts w:hint="eastAsia" w:ascii="仿宋_GB2312" w:hAnsi="宋体" w:eastAsia="仿宋_GB2312" w:cs="宋体"/>
          <w:color w:val="000000"/>
          <w:kern w:val="0"/>
          <w:sz w:val="32"/>
          <w:szCs w:val="30"/>
          <w:highlight w:val="none"/>
        </w:rPr>
        <w:t>福利费、公务用车运行维护费、</w:t>
      </w:r>
      <w:r>
        <w:rPr>
          <w:rFonts w:hint="eastAsia" w:ascii="仿宋_GB2312" w:hAnsi="宋体" w:eastAsia="仿宋_GB2312" w:cs="宋体"/>
          <w:color w:val="000000"/>
          <w:kern w:val="0"/>
          <w:sz w:val="32"/>
          <w:szCs w:val="30"/>
          <w:highlight w:val="none"/>
          <w:lang w:eastAsia="zh-CN"/>
        </w:rPr>
        <w:t>其他交通费用、税金及附加费用、</w:t>
      </w:r>
      <w:r>
        <w:rPr>
          <w:rFonts w:hint="eastAsia" w:ascii="仿宋_GB2312" w:hAnsi="宋体" w:eastAsia="仿宋_GB2312" w:cs="宋体"/>
          <w:color w:val="000000"/>
          <w:kern w:val="0"/>
          <w:sz w:val="32"/>
          <w:szCs w:val="30"/>
          <w:highlight w:val="none"/>
        </w:rPr>
        <w:t>其他</w:t>
      </w:r>
      <w:r>
        <w:rPr>
          <w:rFonts w:hint="eastAsia" w:ascii="仿宋_GB2312" w:hAnsi="宋体" w:eastAsia="仿宋_GB2312" w:cs="宋体"/>
          <w:color w:val="000000"/>
          <w:kern w:val="0"/>
          <w:sz w:val="32"/>
          <w:szCs w:val="30"/>
          <w:highlight w:val="none"/>
          <w:lang w:eastAsia="zh-CN"/>
        </w:rPr>
        <w:t>商品和服务支出</w:t>
      </w:r>
      <w:r>
        <w:rPr>
          <w:rFonts w:hint="eastAsia" w:ascii="仿宋_GB2312" w:hAnsi="宋体" w:eastAsia="仿宋_GB2312" w:cs="宋体"/>
          <w:color w:val="000000"/>
          <w:kern w:val="0"/>
          <w:sz w:val="32"/>
          <w:szCs w:val="30"/>
          <w:highlight w:val="none"/>
        </w:rPr>
        <w:t>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highlight w:val="none"/>
          <w:lang w:eastAsia="zh-CN"/>
        </w:rPr>
        <w:t>、牌照费</w:t>
      </w:r>
      <w:r>
        <w:rPr>
          <w:rFonts w:hint="eastAsia" w:ascii="仿宋_GB2312" w:hAnsi="宋体" w:eastAsia="仿宋_GB2312" w:cs="宋体"/>
          <w:color w:val="000000"/>
          <w:kern w:val="0"/>
          <w:sz w:val="32"/>
          <w:szCs w:val="30"/>
          <w:highlight w:val="none"/>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highlight w:val="none"/>
          <w:lang w:eastAsia="zh-CN"/>
        </w:rPr>
        <w:t>费用等支出</w:t>
      </w:r>
      <w:r>
        <w:rPr>
          <w:rFonts w:hint="eastAsia" w:ascii="仿宋_GB2312" w:hAnsi="宋体" w:eastAsia="仿宋_GB2312" w:cs="宋体"/>
          <w:color w:val="000000"/>
          <w:kern w:val="0"/>
          <w:sz w:val="32"/>
          <w:szCs w:val="30"/>
          <w:highlight w:val="none"/>
        </w:rPr>
        <w:t>。</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0" w:firstLineChars="0"/>
        <w:jc w:val="left"/>
        <w:rPr>
          <w:rFonts w:ascii="仿宋_GB2312" w:hAnsi="黑体" w:eastAsia="仿宋_GB2312" w:cs="仿宋_GB2312"/>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3764C2"/>
    <w:multiLevelType w:val="singleLevel"/>
    <w:tmpl w:val="603764C2"/>
    <w:lvl w:ilvl="0" w:tentative="0">
      <w:start w:val="1"/>
      <w:numFmt w:val="chineseCounting"/>
      <w:suff w:val="nothing"/>
      <w:lvlText w:val="（%1）"/>
      <w:lvlJc w:val="left"/>
    </w:lvl>
  </w:abstractNum>
  <w:abstractNum w:abstractNumId="6">
    <w:nsid w:val="63E362A2"/>
    <w:multiLevelType w:val="singleLevel"/>
    <w:tmpl w:val="63E362A2"/>
    <w:lvl w:ilvl="0" w:tentative="0">
      <w:start w:val="7"/>
      <w:numFmt w:val="chineseCounting"/>
      <w:suff w:val="nothing"/>
      <w:lvlText w:val="%1、"/>
      <w:lvlJc w:val="left"/>
    </w:lvl>
  </w:abstractNum>
  <w:abstractNum w:abstractNumId="7">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7"/>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913CB"/>
    <w:rsid w:val="190C19BC"/>
    <w:rsid w:val="19D5DA33"/>
    <w:rsid w:val="1FBF8E30"/>
    <w:rsid w:val="2BDF0DC0"/>
    <w:rsid w:val="2F544516"/>
    <w:rsid w:val="2FF7110D"/>
    <w:rsid w:val="2FFFCED3"/>
    <w:rsid w:val="35563C75"/>
    <w:rsid w:val="35A87738"/>
    <w:rsid w:val="391961C8"/>
    <w:rsid w:val="3F7FB4B5"/>
    <w:rsid w:val="3FAD4D11"/>
    <w:rsid w:val="4037272F"/>
    <w:rsid w:val="4AC72F52"/>
    <w:rsid w:val="4FB80849"/>
    <w:rsid w:val="5C8E0248"/>
    <w:rsid w:val="5DB7E539"/>
    <w:rsid w:val="66DACB0B"/>
    <w:rsid w:val="697BF56A"/>
    <w:rsid w:val="69DE5DEE"/>
    <w:rsid w:val="6B6CE30F"/>
    <w:rsid w:val="6C7F1319"/>
    <w:rsid w:val="6DDF74AC"/>
    <w:rsid w:val="6FAF0D8D"/>
    <w:rsid w:val="6FCFCADC"/>
    <w:rsid w:val="6FFA4FE6"/>
    <w:rsid w:val="73587B67"/>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杨婧</cp:lastModifiedBy>
  <dcterms:modified xsi:type="dcterms:W3CDTF">2023-03-13T08:16:50Z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