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jc w:val="center"/>
        <w:rPr>
          <w:sz w:val="52"/>
          <w:szCs w:val="52"/>
        </w:rPr>
      </w:pPr>
      <w:r>
        <w:rPr>
          <w:sz w:val="52"/>
          <w:szCs w:val="52"/>
        </w:rPr>
        <w:t>2023</w:t>
      </w:r>
      <w:r>
        <w:rPr>
          <w:rFonts w:hint="eastAsia"/>
          <w:sz w:val="52"/>
          <w:szCs w:val="52"/>
        </w:rPr>
        <w:t>年三亚市博物馆预算</w:t>
      </w:r>
    </w:p>
    <w:p>
      <w:pPr>
        <w:ind w:firstLine="1680"/>
        <w:jc w:val="center"/>
        <w:rPr>
          <w:sz w:val="84"/>
          <w:szCs w:val="84"/>
        </w:rPr>
      </w:pPr>
    </w:p>
    <w:p>
      <w:pPr>
        <w:ind w:firstLine="1680"/>
        <w:jc w:val="center"/>
        <w:rPr>
          <w:sz w:val="84"/>
          <w:szCs w:val="84"/>
          <w:u w:val="single"/>
        </w:rPr>
      </w:pPr>
    </w:p>
    <w:p>
      <w:pPr>
        <w:ind w:firstLine="1680"/>
        <w:jc w:val="center"/>
        <w:rPr>
          <w:sz w:val="84"/>
          <w:szCs w:val="84"/>
          <w:u w:val="single"/>
        </w:rPr>
      </w:pPr>
    </w:p>
    <w:p>
      <w:pPr>
        <w:ind w:firstLine="1680"/>
        <w:jc w:val="center"/>
        <w:rPr>
          <w:sz w:val="84"/>
          <w:szCs w:val="84"/>
          <w:u w:val="single"/>
        </w:rPr>
      </w:pPr>
    </w:p>
    <w:p>
      <w:pPr>
        <w:ind w:firstLine="1680"/>
        <w:jc w:val="center"/>
        <w:rPr>
          <w:sz w:val="84"/>
          <w:szCs w:val="84"/>
          <w:u w:val="single"/>
        </w:rPr>
      </w:pPr>
    </w:p>
    <w:p>
      <w:pPr>
        <w:rPr>
          <w:sz w:val="84"/>
          <w:szCs w:val="84"/>
          <w:u w:val="single"/>
        </w:rPr>
      </w:pPr>
    </w:p>
    <w:p>
      <w:pPr>
        <w:jc w:val="center"/>
        <w:rPr>
          <w:rFonts w:ascii="黑体" w:hAnsi="黑体" w:eastAsia="黑体"/>
          <w:sz w:val="52"/>
          <w:szCs w:val="52"/>
          <w:u w:val="single"/>
        </w:rPr>
      </w:pPr>
    </w:p>
    <w:p>
      <w:pPr>
        <w:jc w:val="center"/>
        <w:rPr>
          <w:rFonts w:ascii="黑体" w:hAnsi="黑体" w:eastAsia="黑体"/>
          <w:sz w:val="52"/>
          <w:szCs w:val="52"/>
          <w:u w:val="single"/>
        </w:rPr>
      </w:pPr>
    </w:p>
    <w:p>
      <w:pPr>
        <w:jc w:val="center"/>
        <w:rPr>
          <w:rFonts w:ascii="黑体" w:hAnsi="黑体" w:eastAsia="黑体"/>
          <w:sz w:val="52"/>
          <w:szCs w:val="52"/>
        </w:rPr>
      </w:pPr>
      <w:r>
        <w:rPr>
          <w:rFonts w:hint="eastAsia" w:ascii="黑体" w:hAnsi="黑体" w:eastAsia="黑体"/>
          <w:sz w:val="52"/>
          <w:szCs w:val="52"/>
        </w:rPr>
        <w:t>目录</w:t>
      </w:r>
    </w:p>
    <w:p>
      <w:pPr>
        <w:pStyle w:val="4"/>
        <w:numPr>
          <w:ilvl w:val="0"/>
          <w:numId w:val="1"/>
        </w:numPr>
        <w:ind w:firstLineChars="0"/>
        <w:jc w:val="left"/>
        <w:rPr>
          <w:rFonts w:ascii="黑体" w:hAnsi="黑体" w:eastAsia="黑体"/>
          <w:sz w:val="32"/>
          <w:szCs w:val="32"/>
        </w:rPr>
      </w:pPr>
      <w:r>
        <w:rPr>
          <w:rFonts w:ascii="黑体" w:hAnsi="黑体" w:eastAsia="黑体"/>
          <w:sz w:val="32"/>
          <w:szCs w:val="32"/>
        </w:rPr>
        <w:t xml:space="preserve">  </w:t>
      </w:r>
      <w:r>
        <w:rPr>
          <w:rFonts w:ascii="仿宋_GB2312" w:hAnsi="黑体" w:eastAsia="仿宋_GB2312" w:cs="仿宋_GB2312"/>
          <w:sz w:val="32"/>
          <w:szCs w:val="32"/>
        </w:rPr>
        <w:t xml:space="preserve"> </w:t>
      </w:r>
      <w:r>
        <w:rPr>
          <w:rFonts w:hint="eastAsia" w:ascii="黑体" w:hAnsi="黑体" w:eastAsia="黑体"/>
          <w:sz w:val="32"/>
          <w:szCs w:val="32"/>
        </w:rPr>
        <w:t>三亚市博物馆概况</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部门预算单位构成</w:t>
      </w:r>
    </w:p>
    <w:p>
      <w:pPr>
        <w:pStyle w:val="4"/>
        <w:numPr>
          <w:ilvl w:val="0"/>
          <w:numId w:val="1"/>
        </w:numPr>
        <w:ind w:firstLineChars="0"/>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三亚市博物馆</w:t>
      </w:r>
      <w:r>
        <w:rPr>
          <w:rFonts w:ascii="黑体" w:hAnsi="黑体" w:eastAsia="黑体"/>
          <w:sz w:val="32"/>
          <w:szCs w:val="32"/>
        </w:rPr>
        <w:t>2023</w:t>
      </w:r>
      <w:r>
        <w:rPr>
          <w:rFonts w:hint="eastAsia" w:ascii="黑体" w:hAnsi="黑体" w:eastAsia="黑体"/>
          <w:sz w:val="32"/>
          <w:szCs w:val="32"/>
        </w:rPr>
        <w:t>年单位预算表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4"/>
        <w:numPr>
          <w:ilvl w:val="0"/>
          <w:numId w:val="1"/>
        </w:numPr>
        <w:ind w:firstLineChars="0"/>
        <w:jc w:val="left"/>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三亚市博物馆</w:t>
      </w:r>
      <w:r>
        <w:rPr>
          <w:rFonts w:ascii="黑体" w:hAnsi="黑体" w:eastAsia="黑体"/>
          <w:sz w:val="32"/>
          <w:szCs w:val="32"/>
        </w:rPr>
        <w:t>2023</w:t>
      </w:r>
      <w:r>
        <w:rPr>
          <w:rFonts w:hint="eastAsia" w:ascii="黑体" w:hAnsi="黑体" w:eastAsia="黑体"/>
          <w:sz w:val="32"/>
          <w:szCs w:val="32"/>
        </w:rPr>
        <w:t>年单位预算情况说明</w:t>
      </w:r>
    </w:p>
    <w:p>
      <w:pPr>
        <w:pStyle w:val="4"/>
        <w:numPr>
          <w:ilvl w:val="0"/>
          <w:numId w:val="1"/>
        </w:numPr>
        <w:ind w:firstLineChars="0"/>
        <w:jc w:val="left"/>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名词解释</w:t>
      </w:r>
    </w:p>
    <w:p>
      <w:pPr>
        <w:pStyle w:val="4"/>
        <w:ind w:left="1320" w:firstLine="0" w:firstLineChars="0"/>
        <w:jc w:val="left"/>
        <w:rPr>
          <w:rFonts w:ascii="黑体" w:hAnsi="黑体" w:eastAsia="黑体"/>
          <w:sz w:val="32"/>
          <w:szCs w:val="32"/>
        </w:rPr>
      </w:pPr>
    </w:p>
    <w:p>
      <w:pPr>
        <w:jc w:val="left"/>
        <w:rPr>
          <w:rFonts w:ascii="黑体" w:hAnsi="黑体" w:eastAsia="黑体"/>
          <w:sz w:val="32"/>
          <w:szCs w:val="32"/>
          <w:u w:val="single"/>
        </w:rPr>
      </w:pPr>
    </w:p>
    <w:p>
      <w:pPr>
        <w:jc w:val="left"/>
        <w:rPr>
          <w:rFonts w:ascii="黑体" w:hAnsi="黑体" w:eastAsia="黑体"/>
          <w:sz w:val="32"/>
          <w:szCs w:val="32"/>
          <w:u w:val="single"/>
        </w:rPr>
      </w:pPr>
    </w:p>
    <w:p>
      <w:pPr>
        <w:jc w:val="left"/>
        <w:rPr>
          <w:rFonts w:ascii="黑体" w:hAnsi="黑体" w:eastAsia="黑体"/>
          <w:sz w:val="32"/>
          <w:szCs w:val="32"/>
          <w:u w:val="single"/>
        </w:rPr>
      </w:pPr>
    </w:p>
    <w:p>
      <w:pPr>
        <w:jc w:val="left"/>
        <w:rPr>
          <w:rFonts w:ascii="黑体" w:hAnsi="黑体" w:eastAsia="黑体"/>
          <w:sz w:val="32"/>
          <w:szCs w:val="32"/>
          <w:u w:val="single"/>
        </w:rPr>
      </w:pPr>
    </w:p>
    <w:p>
      <w:pPr>
        <w:jc w:val="left"/>
        <w:rPr>
          <w:rFonts w:ascii="黑体" w:hAnsi="黑体" w:eastAsia="黑体"/>
          <w:sz w:val="32"/>
          <w:szCs w:val="32"/>
          <w:u w:val="single"/>
        </w:rPr>
      </w:pPr>
    </w:p>
    <w:p>
      <w:pPr>
        <w:pStyle w:val="4"/>
        <w:numPr>
          <w:ilvl w:val="0"/>
          <w:numId w:val="4"/>
        </w:numPr>
        <w:ind w:firstLineChars="0"/>
        <w:jc w:val="center"/>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三亚市博物馆概况</w:t>
      </w:r>
    </w:p>
    <w:p>
      <w:pPr>
        <w:jc w:val="left"/>
        <w:rPr>
          <w:rFonts w:ascii="仿宋_GB2312" w:hAnsi="仿宋_GB2312" w:eastAsia="仿宋_GB2312" w:cs="仿宋_GB2312"/>
          <w:sz w:val="32"/>
          <w:szCs w:val="32"/>
        </w:rPr>
      </w:pPr>
    </w:p>
    <w:p>
      <w:pPr>
        <w:pStyle w:val="4"/>
        <w:ind w:firstLine="0" w:firstLineChars="0"/>
        <w:jc w:val="left"/>
        <w:rPr>
          <w:rFonts w:ascii="黑体" w:hAnsi="黑体" w:eastAsia="黑体" w:cs="仿宋_GB2312"/>
          <w:sz w:val="32"/>
          <w:szCs w:val="32"/>
        </w:rPr>
      </w:pPr>
      <w:r>
        <w:rPr>
          <w:rFonts w:ascii="黑体" w:hAnsi="黑体" w:eastAsia="黑体" w:cs="仿宋_GB2312"/>
          <w:sz w:val="32"/>
          <w:szCs w:val="32"/>
        </w:rPr>
        <w:t xml:space="preserve">    </w:t>
      </w:r>
      <w:r>
        <w:rPr>
          <w:rFonts w:hint="eastAsia" w:ascii="黑体" w:hAnsi="黑体" w:eastAsia="黑体" w:cs="仿宋_GB2312"/>
          <w:sz w:val="32"/>
          <w:szCs w:val="32"/>
        </w:rPr>
        <w:t>一、主要职能</w:t>
      </w:r>
    </w:p>
    <w:p>
      <w:pPr>
        <w:pStyle w:val="5"/>
        <w:ind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（一）宣传贯彻执行《中华人民共和国文物保护法》及有关法律、法规，增强广大市民的文物保护意识。</w:t>
      </w:r>
      <w:r>
        <w:rPr>
          <w:rFonts w:ascii="Times New Roman" w:hAnsi="Times New Roman" w:eastAsia="仿宋_GB2312" w:cs="Times New Roman"/>
          <w:sz w:val="32"/>
          <w:szCs w:val="32"/>
        </w:rPr>
        <w:t> </w:t>
      </w:r>
    </w:p>
    <w:p>
      <w:pPr>
        <w:spacing w:line="56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（二）负责对我市具有历史、艺术、科学价值的可移动文物的征集、收藏、保管、陈列、展示，充实博物馆展品的内容。</w:t>
      </w:r>
    </w:p>
    <w:p>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（三）对馆藏文物按有关规定进行妥善保管。采取有效措施，防火、防盗，确保文物安全。　　</w:t>
      </w:r>
    </w:p>
    <w:p>
      <w:pPr>
        <w:pStyle w:val="5"/>
        <w:ind w:firstLine="0" w:firstLineChars="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（四）对全市范围内的历史、民俗文物进行普查、征集；协调省博物馆考古部门做好对我市的考古踏和考虑发掘工作。</w:t>
      </w:r>
      <w:r>
        <w:rPr>
          <w:rFonts w:ascii="Times New Roman" w:hAnsi="Times New Roman" w:eastAsia="仿宋_GB2312" w:cs="Times New Roman"/>
          <w:color w:val="auto"/>
          <w:sz w:val="32"/>
          <w:szCs w:val="32"/>
          <w:highlight w:val="none"/>
        </w:rPr>
        <w:t xml:space="preserve">        </w:t>
      </w:r>
    </w:p>
    <w:p>
      <w:pPr>
        <w:pStyle w:val="5"/>
        <w:ind w:firstLine="420" w:firstLineChars="0"/>
        <w:jc w:val="left"/>
        <w:rPr>
          <w:rFonts w:hint="eastAsia" w:ascii="仿宋_GB2312" w:hAnsi="黑体" w:eastAsia="仿宋_GB2312" w:cs="仿宋_GB2312"/>
          <w:color w:val="auto"/>
          <w:sz w:val="32"/>
          <w:szCs w:val="32"/>
          <w:highlight w:val="none"/>
        </w:rPr>
      </w:pPr>
      <w:r>
        <w:rPr>
          <w:rFonts w:hint="eastAsia" w:ascii="黑体" w:hAnsi="黑体" w:eastAsia="黑体" w:cs="仿宋_GB2312"/>
          <w:color w:val="auto"/>
          <w:sz w:val="32"/>
          <w:szCs w:val="32"/>
          <w:highlight w:val="none"/>
          <w:lang w:val="en-US" w:eastAsia="zh-CN"/>
        </w:rPr>
        <w:t>二</w:t>
      </w:r>
      <w:r>
        <w:rPr>
          <w:rFonts w:hint="eastAsia" w:ascii="黑体" w:hAnsi="黑体" w:eastAsia="黑体" w:cs="仿宋_GB2312"/>
          <w:color w:val="auto"/>
          <w:sz w:val="32"/>
          <w:szCs w:val="32"/>
          <w:highlight w:val="none"/>
        </w:rPr>
        <w:t>、</w:t>
      </w:r>
      <w:r>
        <w:rPr>
          <w:rFonts w:hint="eastAsia" w:ascii="黑体" w:hAnsi="黑体" w:eastAsia="黑体" w:cs="仿宋_GB2312"/>
          <w:color w:val="auto"/>
          <w:sz w:val="32"/>
          <w:szCs w:val="32"/>
          <w:highlight w:val="none"/>
          <w:lang w:val="en-US" w:eastAsia="zh-CN"/>
        </w:rPr>
        <w:t>部门</w:t>
      </w:r>
      <w:r>
        <w:rPr>
          <w:rFonts w:hint="eastAsia" w:ascii="黑体" w:hAnsi="黑体" w:eastAsia="黑体" w:cs="仿宋_GB2312"/>
          <w:color w:val="auto"/>
          <w:sz w:val="32"/>
          <w:szCs w:val="32"/>
          <w:highlight w:val="none"/>
        </w:rPr>
        <w:t>预算单位构成</w:t>
      </w:r>
    </w:p>
    <w:p>
      <w:pPr>
        <w:pStyle w:val="6"/>
        <w:numPr>
          <w:ilvl w:val="0"/>
          <w:numId w:val="0"/>
        </w:numPr>
        <w:ind w:leftChars="0" w:firstLine="420" w:firstLineChars="0"/>
        <w:jc w:val="left"/>
        <w:rPr>
          <w:rFonts w:hint="eastAsia" w:ascii="仿宋_GB2312" w:hAnsi="黑体" w:eastAsia="黑体" w:cs="仿宋_GB2312"/>
          <w:color w:val="auto"/>
          <w:sz w:val="32"/>
          <w:szCs w:val="32"/>
          <w:highlight w:val="none"/>
          <w:lang w:val="en-US" w:eastAsia="zh-CN"/>
        </w:rPr>
      </w:pPr>
      <w:r>
        <w:rPr>
          <w:rFonts w:hint="eastAsia" w:ascii="仿宋_GB2312" w:hAnsi="黑体" w:eastAsia="黑体" w:cs="仿宋_GB2312"/>
          <w:color w:val="auto"/>
          <w:sz w:val="32"/>
          <w:szCs w:val="32"/>
          <w:highlight w:val="none"/>
          <w:lang w:val="en-US" w:eastAsia="zh-CN"/>
        </w:rPr>
        <w:t>三亚市图书馆单位有内设科室1个：</w:t>
      </w:r>
    </w:p>
    <w:p>
      <w:pPr>
        <w:pStyle w:val="6"/>
        <w:numPr>
          <w:ilvl w:val="0"/>
          <w:numId w:val="0"/>
        </w:numPr>
        <w:ind w:left="420" w:leftChars="0"/>
        <w:jc w:val="left"/>
        <w:rPr>
          <w:rFonts w:ascii="黑体" w:hAnsi="黑体" w:eastAsia="黑体"/>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办公室</w:t>
      </w:r>
      <w:r>
        <w:rPr>
          <w:rFonts w:ascii="Times New Roman" w:hAnsi="Times New Roman" w:eastAsia="仿宋_GB2312" w:cs="Times New Roman"/>
          <w:color w:val="auto"/>
          <w:sz w:val="32"/>
          <w:szCs w:val="32"/>
          <w:highlight w:val="none"/>
        </w:rPr>
        <w:t>     </w:t>
      </w:r>
    </w:p>
    <w:p>
      <w:pPr>
        <w:ind w:firstLine="640" w:firstLineChars="200"/>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w:t>
      </w:r>
      <w:r>
        <w:rPr>
          <w:rFonts w:ascii="仿宋_GB2312" w:hAnsi="黑体" w:eastAsia="仿宋_GB2312" w:cs="仿宋_GB2312"/>
          <w:sz w:val="32"/>
          <w:szCs w:val="32"/>
        </w:rPr>
        <w:t xml:space="preserve"> </w:t>
      </w:r>
      <w:r>
        <w:rPr>
          <w:rFonts w:hint="eastAsia" w:ascii="黑体" w:hAnsi="黑体" w:eastAsia="黑体"/>
          <w:sz w:val="32"/>
          <w:szCs w:val="32"/>
        </w:rPr>
        <w:t>三亚市博物馆</w:t>
      </w:r>
      <w:r>
        <w:rPr>
          <w:rFonts w:ascii="黑体" w:hAnsi="黑体" w:eastAsia="黑体"/>
          <w:sz w:val="32"/>
          <w:szCs w:val="32"/>
        </w:rPr>
        <w:t>2023</w:t>
      </w:r>
      <w:r>
        <w:rPr>
          <w:rFonts w:hint="eastAsia" w:ascii="黑体" w:hAnsi="黑体" w:eastAsia="黑体"/>
          <w:sz w:val="32"/>
          <w:szCs w:val="32"/>
        </w:rPr>
        <w:t>年单位预算表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三亚市博物馆年单位预算情况说明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一、关于三亚市博物馆</w:t>
      </w:r>
      <w:r>
        <w:rPr>
          <w:rFonts w:ascii="黑体" w:hAnsi="黑体" w:eastAsia="黑体"/>
          <w:sz w:val="32"/>
          <w:szCs w:val="32"/>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三亚市博物馆</w:t>
      </w:r>
      <w:r>
        <w:rPr>
          <w:rFonts w:ascii="仿宋_GB2312" w:hAnsi="黑体" w:eastAsia="仿宋_GB2312"/>
          <w:sz w:val="32"/>
          <w:szCs w:val="32"/>
        </w:rPr>
        <w:t>2023</w:t>
      </w:r>
      <w:r>
        <w:rPr>
          <w:rFonts w:hint="eastAsia" w:ascii="仿宋_GB2312" w:hAnsi="黑体" w:eastAsia="仿宋_GB2312"/>
          <w:sz w:val="32"/>
          <w:szCs w:val="32"/>
        </w:rPr>
        <w:t>年财政拨款收支总预算</w:t>
      </w:r>
      <w:r>
        <w:rPr>
          <w:rFonts w:ascii="仿宋_GB2312" w:hAnsi="黑体" w:eastAsia="仿宋_GB2312" w:cs="仿宋_GB2312"/>
          <w:sz w:val="32"/>
          <w:szCs w:val="32"/>
        </w:rPr>
        <w:t>470.99</w:t>
      </w:r>
      <w:r>
        <w:rPr>
          <w:rFonts w:hint="eastAsia" w:ascii="仿宋_GB2312" w:hAnsi="黑体" w:eastAsia="仿宋_GB2312"/>
          <w:sz w:val="32"/>
          <w:szCs w:val="32"/>
        </w:rPr>
        <w:t>万元。其中，收入总计</w:t>
      </w:r>
      <w:r>
        <w:rPr>
          <w:rFonts w:ascii="仿宋_GB2312" w:hAnsi="黑体" w:eastAsia="仿宋_GB2312" w:cs="仿宋_GB2312"/>
          <w:sz w:val="32"/>
          <w:szCs w:val="32"/>
        </w:rPr>
        <w:t>470.99</w:t>
      </w:r>
      <w:r>
        <w:rPr>
          <w:rFonts w:hint="eastAsia" w:ascii="仿宋_GB2312" w:hAnsi="黑体" w:eastAsia="仿宋_GB2312"/>
          <w:sz w:val="32"/>
          <w:szCs w:val="32"/>
        </w:rPr>
        <w:t>万元，包括一般公共预算本年收入</w:t>
      </w:r>
      <w:r>
        <w:rPr>
          <w:rFonts w:ascii="仿宋_GB2312" w:hAnsi="黑体" w:eastAsia="仿宋_GB2312" w:cs="仿宋_GB2312"/>
          <w:sz w:val="32"/>
          <w:szCs w:val="32"/>
        </w:rPr>
        <w:t>371.87</w:t>
      </w:r>
      <w:r>
        <w:rPr>
          <w:rFonts w:hint="eastAsia" w:ascii="仿宋_GB2312" w:hAnsi="黑体" w:eastAsia="仿宋_GB2312"/>
          <w:sz w:val="32"/>
          <w:szCs w:val="32"/>
        </w:rPr>
        <w:t>万元、上年结转</w:t>
      </w:r>
      <w:r>
        <w:rPr>
          <w:rFonts w:ascii="仿宋_GB2312" w:hAnsi="黑体" w:eastAsia="仿宋_GB2312" w:cs="仿宋_GB2312"/>
          <w:sz w:val="32"/>
          <w:szCs w:val="32"/>
        </w:rPr>
        <w:t>99.13</w:t>
      </w:r>
      <w:r>
        <w:rPr>
          <w:rFonts w:hint="eastAsia" w:ascii="仿宋_GB2312" w:hAnsi="黑体" w:eastAsia="仿宋_GB2312"/>
          <w:sz w:val="32"/>
          <w:szCs w:val="32"/>
        </w:rPr>
        <w:t>万元；支出总计</w:t>
      </w:r>
      <w:r>
        <w:rPr>
          <w:rFonts w:ascii="仿宋_GB2312" w:hAnsi="黑体" w:eastAsia="仿宋_GB2312" w:cs="仿宋_GB2312"/>
          <w:sz w:val="32"/>
          <w:szCs w:val="32"/>
        </w:rPr>
        <w:t>470.99</w:t>
      </w:r>
      <w:r>
        <w:rPr>
          <w:rFonts w:hint="eastAsia" w:ascii="仿宋_GB2312" w:hAnsi="黑体" w:eastAsia="仿宋_GB2312"/>
          <w:sz w:val="32"/>
          <w:szCs w:val="32"/>
        </w:rPr>
        <w:t>万元，包括文化旅游体育与传媒支出</w:t>
      </w:r>
      <w:r>
        <w:rPr>
          <w:rFonts w:ascii="仿宋_GB2312" w:hAnsi="黑体" w:eastAsia="仿宋_GB2312" w:cs="仿宋_GB2312"/>
          <w:sz w:val="32"/>
          <w:szCs w:val="32"/>
        </w:rPr>
        <w:t>460.8</w:t>
      </w:r>
      <w:r>
        <w:rPr>
          <w:rFonts w:hint="eastAsia" w:ascii="仿宋_GB2312" w:hAnsi="黑体" w:eastAsia="仿宋_GB2312"/>
          <w:sz w:val="32"/>
          <w:szCs w:val="32"/>
        </w:rPr>
        <w:t>万元、社会保障和就业支出</w:t>
      </w:r>
      <w:r>
        <w:rPr>
          <w:rFonts w:ascii="仿宋_GB2312" w:hAnsi="黑体" w:eastAsia="仿宋_GB2312" w:cs="仿宋_GB2312"/>
          <w:sz w:val="32"/>
          <w:szCs w:val="32"/>
        </w:rPr>
        <w:t>28.94</w:t>
      </w:r>
      <w:r>
        <w:rPr>
          <w:rFonts w:hint="eastAsia" w:ascii="仿宋_GB2312" w:hAnsi="黑体" w:eastAsia="仿宋_GB2312"/>
          <w:sz w:val="32"/>
          <w:szCs w:val="32"/>
        </w:rPr>
        <w:t>万元、卫生健康支出</w:t>
      </w:r>
      <w:r>
        <w:rPr>
          <w:rFonts w:ascii="仿宋_GB2312" w:hAnsi="黑体" w:eastAsia="仿宋_GB2312"/>
          <w:sz w:val="32"/>
          <w:szCs w:val="32"/>
        </w:rPr>
        <w:t>19.92</w:t>
      </w:r>
      <w:r>
        <w:rPr>
          <w:rFonts w:hint="eastAsia" w:ascii="仿宋_GB2312" w:hAnsi="黑体" w:eastAsia="仿宋_GB2312"/>
          <w:sz w:val="32"/>
          <w:szCs w:val="32"/>
        </w:rPr>
        <w:t>万元、住房保障支出</w:t>
      </w:r>
      <w:r>
        <w:rPr>
          <w:rFonts w:ascii="仿宋_GB2312" w:hAnsi="黑体" w:eastAsia="仿宋_GB2312"/>
          <w:sz w:val="32"/>
          <w:szCs w:val="32"/>
        </w:rPr>
        <w:t>15.33</w:t>
      </w:r>
      <w:r>
        <w:rPr>
          <w:rFonts w:hint="eastAsia" w:ascii="仿宋_GB2312" w:hAnsi="黑体" w:eastAsia="仿宋_GB2312"/>
          <w:sz w:val="32"/>
          <w:szCs w:val="32"/>
        </w:rPr>
        <w:t>万</w:t>
      </w:r>
      <w:r>
        <w:rPr>
          <w:rFonts w:hint="eastAsia" w:ascii="仿宋_GB2312" w:hAnsi="黑体" w:eastAsia="仿宋_GB2312"/>
          <w:color w:val="auto"/>
          <w:sz w:val="32"/>
          <w:szCs w:val="32"/>
          <w:highlight w:val="none"/>
        </w:rPr>
        <w:t>元</w:t>
      </w:r>
      <w:r>
        <w:rPr>
          <w:rFonts w:hint="eastAsia" w:ascii="仿宋_GB2312" w:hAnsi="黑体" w:eastAsia="仿宋_GB2312"/>
          <w:color w:val="auto"/>
          <w:sz w:val="32"/>
          <w:szCs w:val="32"/>
          <w:highlight w:val="none"/>
          <w:lang w:eastAsia="zh-CN"/>
        </w:rPr>
        <w:t>，</w:t>
      </w:r>
      <w:r>
        <w:rPr>
          <w:rFonts w:hint="eastAsia" w:ascii="仿宋_GB2312" w:hAnsi="黑体" w:eastAsia="仿宋_GB2312"/>
          <w:color w:val="auto"/>
          <w:sz w:val="32"/>
          <w:szCs w:val="32"/>
          <w:highlight w:val="none"/>
          <w:lang w:val="en-US" w:eastAsia="zh-CN"/>
        </w:rPr>
        <w:t>结转下年0万元</w:t>
      </w:r>
      <w:r>
        <w:rPr>
          <w:rFonts w:hint="eastAsia" w:ascii="仿宋_GB2312" w:hAnsi="黑体" w:eastAsia="仿宋_GB2312"/>
          <w:sz w:val="32"/>
          <w:szCs w:val="32"/>
        </w:rPr>
        <w:t>。</w:t>
      </w:r>
    </w:p>
    <w:p>
      <w:pPr>
        <w:ind w:firstLine="640"/>
        <w:jc w:val="left"/>
        <w:rPr>
          <w:rFonts w:ascii="黑体" w:hAnsi="黑体" w:eastAsia="黑体"/>
          <w:sz w:val="32"/>
          <w:szCs w:val="32"/>
        </w:rPr>
      </w:pPr>
      <w:r>
        <w:rPr>
          <w:rFonts w:hint="eastAsia" w:ascii="黑体" w:hAnsi="黑体" w:eastAsia="黑体"/>
          <w:sz w:val="32"/>
          <w:szCs w:val="32"/>
        </w:rPr>
        <w:t>二、关于三亚市博物馆</w:t>
      </w:r>
      <w:r>
        <w:rPr>
          <w:rFonts w:ascii="黑体" w:hAnsi="黑体" w:eastAsia="黑体"/>
          <w:sz w:val="32"/>
          <w:szCs w:val="32"/>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三亚市博物馆</w:t>
      </w:r>
      <w:r>
        <w:rPr>
          <w:rFonts w:ascii="仿宋_GB2312" w:hAnsi="黑体" w:eastAsia="仿宋_GB2312"/>
          <w:sz w:val="32"/>
          <w:szCs w:val="32"/>
        </w:rPr>
        <w:t>2023</w:t>
      </w:r>
      <w:r>
        <w:rPr>
          <w:rFonts w:hint="eastAsia" w:ascii="仿宋_GB2312" w:hAnsi="黑体" w:eastAsia="仿宋_GB2312"/>
          <w:sz w:val="32"/>
          <w:szCs w:val="32"/>
        </w:rPr>
        <w:t>年一般公共预算当年拨款</w:t>
      </w:r>
      <w:r>
        <w:rPr>
          <w:rFonts w:ascii="仿宋_GB2312" w:hAnsi="黑体" w:eastAsia="仿宋_GB2312" w:cs="仿宋_GB2312"/>
          <w:sz w:val="32"/>
          <w:szCs w:val="32"/>
        </w:rPr>
        <w:t>371.87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141.56</w:t>
      </w:r>
      <w:r>
        <w:rPr>
          <w:rFonts w:hint="eastAsia" w:ascii="仿宋_GB2312" w:hAnsi="黑体" w:eastAsia="仿宋_GB2312"/>
          <w:sz w:val="32"/>
          <w:szCs w:val="32"/>
        </w:rPr>
        <w:t>万元，主要是增加了上级资金列入本年度的年初预算中。</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文化旅游体育与传媒支出</w:t>
      </w:r>
      <w:r>
        <w:rPr>
          <w:rFonts w:ascii="仿宋_GB2312" w:hAnsi="黑体" w:eastAsia="仿宋_GB2312" w:cs="仿宋_GB2312"/>
          <w:sz w:val="32"/>
          <w:szCs w:val="32"/>
        </w:rPr>
        <w:t>406.8</w:t>
      </w:r>
      <w:r>
        <w:rPr>
          <w:rFonts w:hint="eastAsia" w:ascii="仿宋_GB2312" w:hAnsi="黑体" w:eastAsia="仿宋_GB2312"/>
          <w:sz w:val="32"/>
          <w:szCs w:val="32"/>
        </w:rPr>
        <w:t>万元，占</w:t>
      </w:r>
      <w:r>
        <w:rPr>
          <w:rFonts w:ascii="仿宋_GB2312" w:hAnsi="黑体" w:eastAsia="仿宋_GB2312" w:cs="仿宋_GB2312"/>
          <w:sz w:val="32"/>
          <w:szCs w:val="32"/>
        </w:rPr>
        <w:t>86.4</w:t>
      </w:r>
      <w:r>
        <w:rPr>
          <w:rFonts w:ascii="仿宋_GB2312" w:hAnsi="黑体" w:eastAsia="仿宋_GB2312"/>
          <w:sz w:val="32"/>
          <w:szCs w:val="32"/>
        </w:rPr>
        <w:t>%</w:t>
      </w:r>
      <w:r>
        <w:rPr>
          <w:rFonts w:hint="eastAsia" w:ascii="仿宋_GB2312" w:hAnsi="黑体" w:eastAsia="仿宋_GB2312"/>
          <w:sz w:val="32"/>
          <w:szCs w:val="32"/>
        </w:rPr>
        <w:t>；社会保障和就业支出</w:t>
      </w:r>
      <w:r>
        <w:rPr>
          <w:rFonts w:ascii="仿宋_GB2312" w:hAnsi="黑体" w:eastAsia="仿宋_GB2312" w:cs="仿宋_GB2312"/>
          <w:sz w:val="32"/>
          <w:szCs w:val="32"/>
        </w:rPr>
        <w:t>28.94</w:t>
      </w:r>
      <w:r>
        <w:rPr>
          <w:rFonts w:hint="eastAsia" w:ascii="仿宋_GB2312" w:hAnsi="黑体" w:eastAsia="仿宋_GB2312"/>
          <w:sz w:val="32"/>
          <w:szCs w:val="32"/>
        </w:rPr>
        <w:t>万元，占</w:t>
      </w:r>
      <w:r>
        <w:rPr>
          <w:rFonts w:ascii="仿宋_GB2312" w:hAnsi="黑体" w:eastAsia="仿宋_GB2312" w:cs="仿宋_GB2312"/>
          <w:sz w:val="32"/>
          <w:szCs w:val="32"/>
        </w:rPr>
        <w:t>6.2</w:t>
      </w:r>
      <w:r>
        <w:rPr>
          <w:rFonts w:ascii="仿宋_GB2312" w:hAnsi="黑体" w:eastAsia="仿宋_GB2312"/>
          <w:sz w:val="32"/>
          <w:szCs w:val="32"/>
        </w:rPr>
        <w:t>%</w:t>
      </w:r>
      <w:r>
        <w:rPr>
          <w:rFonts w:hint="eastAsia" w:ascii="仿宋_GB2312" w:hAnsi="黑体" w:eastAsia="仿宋_GB2312"/>
          <w:sz w:val="32"/>
          <w:szCs w:val="32"/>
        </w:rPr>
        <w:t>；卫生健康支出</w:t>
      </w:r>
      <w:r>
        <w:rPr>
          <w:rFonts w:ascii="仿宋_GB2312" w:hAnsi="黑体" w:eastAsia="仿宋_GB2312"/>
          <w:sz w:val="32"/>
          <w:szCs w:val="32"/>
        </w:rPr>
        <w:t>19.</w:t>
      </w:r>
      <w:r>
        <w:rPr>
          <w:rFonts w:hint="eastAsia" w:ascii="仿宋_GB2312" w:hAnsi="黑体" w:eastAsia="仿宋_GB2312"/>
          <w:sz w:val="32"/>
          <w:szCs w:val="32"/>
          <w:lang w:val="en-US" w:eastAsia="zh-CN"/>
        </w:rPr>
        <w:t>92</w:t>
      </w:r>
      <w:r>
        <w:rPr>
          <w:rFonts w:hint="eastAsia" w:ascii="仿宋_GB2312" w:hAnsi="黑体" w:eastAsia="仿宋_GB2312"/>
          <w:sz w:val="32"/>
          <w:szCs w:val="32"/>
        </w:rPr>
        <w:t>万元，占</w:t>
      </w:r>
      <w:r>
        <w:rPr>
          <w:rFonts w:ascii="仿宋_GB2312" w:hAnsi="黑体" w:eastAsia="仿宋_GB2312" w:cs="仿宋_GB2312"/>
          <w:sz w:val="32"/>
          <w:szCs w:val="32"/>
        </w:rPr>
        <w:t>4.1</w:t>
      </w:r>
      <w:r>
        <w:rPr>
          <w:rFonts w:ascii="仿宋_GB2312" w:hAnsi="黑体" w:eastAsia="仿宋_GB2312"/>
          <w:sz w:val="32"/>
          <w:szCs w:val="32"/>
        </w:rPr>
        <w:t>%</w:t>
      </w:r>
      <w:r>
        <w:rPr>
          <w:rFonts w:hint="eastAsia" w:ascii="仿宋_GB2312" w:hAnsi="黑体" w:eastAsia="仿宋_GB2312"/>
          <w:sz w:val="32"/>
          <w:szCs w:val="32"/>
        </w:rPr>
        <w:t>；住房保障支出</w:t>
      </w:r>
      <w:r>
        <w:rPr>
          <w:rFonts w:ascii="仿宋_GB2312" w:hAnsi="黑体" w:eastAsia="仿宋_GB2312"/>
          <w:sz w:val="32"/>
          <w:szCs w:val="32"/>
        </w:rPr>
        <w:t>15.33</w:t>
      </w:r>
      <w:r>
        <w:rPr>
          <w:rFonts w:hint="eastAsia" w:ascii="仿宋_GB2312" w:hAnsi="黑体" w:eastAsia="仿宋_GB2312"/>
          <w:sz w:val="32"/>
          <w:szCs w:val="32"/>
        </w:rPr>
        <w:t>万元，占</w:t>
      </w:r>
      <w:r>
        <w:rPr>
          <w:rFonts w:ascii="仿宋_GB2312" w:hAnsi="黑体" w:eastAsia="仿宋_GB2312"/>
          <w:sz w:val="32"/>
          <w:szCs w:val="32"/>
        </w:rPr>
        <w:t>3.3%</w:t>
      </w:r>
      <w:r>
        <w:rPr>
          <w:rFonts w:hint="eastAsia" w:ascii="仿宋_GB2312" w:hAnsi="黑体" w:eastAsia="仿宋_GB2312"/>
          <w:sz w:val="32"/>
          <w:szCs w:val="32"/>
        </w:rPr>
        <w:t>。</w:t>
      </w:r>
    </w:p>
    <w:p>
      <w:pPr>
        <w:ind w:firstLine="800" w:firstLineChars="25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文化旅游体育与传媒支出（类）文物（款）博物馆（项）</w:t>
      </w:r>
      <w:r>
        <w:rPr>
          <w:rFonts w:ascii="仿宋_GB2312" w:hAnsi="黑体" w:eastAsia="仿宋_GB2312" w:cs="仿宋_GB2312"/>
          <w:sz w:val="32"/>
          <w:szCs w:val="32"/>
        </w:rPr>
        <w:t>2023</w:t>
      </w:r>
      <w:r>
        <w:rPr>
          <w:rFonts w:hint="eastAsia" w:ascii="仿宋_GB2312" w:hAnsi="黑体" w:eastAsia="仿宋_GB2312"/>
          <w:sz w:val="32"/>
          <w:szCs w:val="32"/>
        </w:rPr>
        <w:t>年预算数为</w:t>
      </w:r>
      <w:r>
        <w:rPr>
          <w:rFonts w:ascii="仿宋_GB2312" w:hAnsi="黑体" w:eastAsia="仿宋_GB2312" w:cs="仿宋_GB2312"/>
          <w:sz w:val="32"/>
          <w:szCs w:val="32"/>
        </w:rPr>
        <w:t>406.8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75.79</w:t>
      </w:r>
      <w:r>
        <w:rPr>
          <w:rFonts w:hint="eastAsia" w:ascii="仿宋_GB2312" w:hAnsi="黑体" w:eastAsia="仿宋_GB2312"/>
          <w:sz w:val="32"/>
          <w:szCs w:val="32"/>
        </w:rPr>
        <w:t>万元，主要增加了上级资金列入本年度的年初预算中。</w:t>
      </w:r>
    </w:p>
    <w:p>
      <w:pPr>
        <w:ind w:firstLine="64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cs="仿宋_GB2312"/>
          <w:sz w:val="32"/>
          <w:szCs w:val="32"/>
        </w:rPr>
        <w:t>社会保障和就业支出（类）行政事业单位养老支出（款）机关事业单位基本养老保险缴费支出（项）</w:t>
      </w:r>
      <w:r>
        <w:rPr>
          <w:rFonts w:ascii="仿宋_GB2312" w:hAnsi="黑体" w:eastAsia="仿宋_GB2312" w:cs="仿宋_GB2312"/>
          <w:sz w:val="32"/>
          <w:szCs w:val="32"/>
        </w:rPr>
        <w:t>2023</w:t>
      </w:r>
      <w:r>
        <w:rPr>
          <w:rFonts w:hint="eastAsia" w:ascii="仿宋_GB2312" w:hAnsi="黑体" w:eastAsia="仿宋_GB2312"/>
          <w:sz w:val="32"/>
          <w:szCs w:val="32"/>
        </w:rPr>
        <w:t>年预算数为</w:t>
      </w:r>
      <w:r>
        <w:rPr>
          <w:rFonts w:ascii="仿宋_GB2312" w:hAnsi="黑体" w:eastAsia="仿宋_GB2312"/>
          <w:sz w:val="32"/>
          <w:szCs w:val="32"/>
        </w:rPr>
        <w:t>1</w:t>
      </w:r>
      <w:r>
        <w:rPr>
          <w:rFonts w:ascii="仿宋_GB2312" w:hAnsi="黑体" w:eastAsia="仿宋_GB2312" w:cs="仿宋_GB2312"/>
          <w:sz w:val="32"/>
          <w:szCs w:val="32"/>
        </w:rPr>
        <w:t>5.1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9.93</w:t>
      </w:r>
      <w:r>
        <w:rPr>
          <w:rFonts w:hint="eastAsia" w:ascii="仿宋_GB2312" w:hAnsi="黑体" w:eastAsia="仿宋_GB2312"/>
          <w:sz w:val="32"/>
          <w:szCs w:val="32"/>
        </w:rPr>
        <w:t>万元，主要是社保基数增加。</w:t>
      </w:r>
    </w:p>
    <w:p>
      <w:pPr>
        <w:ind w:firstLine="640" w:firstLineChars="200"/>
        <w:rPr>
          <w:rFonts w:ascii="仿宋_GB2312" w:hAnsi="黑体" w:eastAsia="仿宋_GB2312" w:cs="仿宋_GB2312"/>
          <w:sz w:val="32"/>
          <w:szCs w:val="32"/>
        </w:rPr>
      </w:pPr>
      <w:r>
        <w:rPr>
          <w:rFonts w:ascii="仿宋_GB2312" w:hAnsi="黑体" w:eastAsia="仿宋_GB2312" w:cs="仿宋_GB2312"/>
          <w:sz w:val="32"/>
          <w:szCs w:val="32"/>
        </w:rPr>
        <w:t>3.</w:t>
      </w:r>
      <w:r>
        <w:rPr>
          <w:rFonts w:hint="eastAsia" w:ascii="仿宋_GB2312" w:hAnsi="黑体" w:eastAsia="仿宋_GB2312" w:cs="仿宋_GB2312"/>
          <w:sz w:val="32"/>
          <w:szCs w:val="32"/>
        </w:rPr>
        <w:t>社会保障和就业支出（类）行政事业单位养老支出（款）机关事业单位职业年金缴费支出（项）</w:t>
      </w:r>
      <w:r>
        <w:rPr>
          <w:rFonts w:ascii="仿宋_GB2312" w:hAnsi="黑体" w:eastAsia="仿宋_GB2312" w:cs="仿宋_GB2312"/>
          <w:sz w:val="32"/>
          <w:szCs w:val="32"/>
        </w:rPr>
        <w:t>2023</w:t>
      </w:r>
      <w:r>
        <w:rPr>
          <w:rFonts w:hint="eastAsia" w:ascii="仿宋_GB2312" w:hAnsi="黑体" w:eastAsia="仿宋_GB2312"/>
          <w:sz w:val="32"/>
          <w:szCs w:val="32"/>
        </w:rPr>
        <w:t>年预算数为</w:t>
      </w:r>
      <w:r>
        <w:rPr>
          <w:rFonts w:ascii="仿宋_GB2312" w:hAnsi="黑体" w:eastAsia="仿宋_GB2312" w:cs="仿宋_GB2312"/>
          <w:sz w:val="32"/>
          <w:szCs w:val="32"/>
        </w:rPr>
        <w:t>10.6</w:t>
      </w:r>
      <w:r>
        <w:rPr>
          <w:rFonts w:hint="eastAsia" w:ascii="仿宋_GB2312" w:hAnsi="黑体" w:eastAsia="仿宋_GB2312"/>
          <w:sz w:val="32"/>
          <w:szCs w:val="32"/>
        </w:rPr>
        <w:t>万元，</w:t>
      </w:r>
      <w:r>
        <w:rPr>
          <w:rFonts w:hint="eastAsia" w:ascii="仿宋_GB2312" w:hAnsi="黑体" w:eastAsia="仿宋_GB2312"/>
          <w:sz w:val="32"/>
          <w:szCs w:val="32"/>
          <w:highlight w:val="none"/>
        </w:rPr>
        <w:t>比上年预算数</w:t>
      </w:r>
      <w:r>
        <w:rPr>
          <w:rFonts w:hint="eastAsia" w:ascii="仿宋_GB2312" w:hAnsi="黑体" w:eastAsia="仿宋_GB2312" w:cs="仿宋_GB2312"/>
          <w:sz w:val="32"/>
          <w:szCs w:val="32"/>
          <w:highlight w:val="none"/>
        </w:rPr>
        <w:t>增加</w:t>
      </w:r>
      <w:r>
        <w:rPr>
          <w:rFonts w:ascii="仿宋_GB2312" w:hAnsi="黑体" w:eastAsia="仿宋_GB2312" w:cs="仿宋_GB2312"/>
          <w:sz w:val="32"/>
          <w:szCs w:val="32"/>
          <w:highlight w:val="none"/>
        </w:rPr>
        <w:t>0</w:t>
      </w:r>
      <w:r>
        <w:rPr>
          <w:rFonts w:hint="eastAsia" w:ascii="仿宋_GB2312" w:hAnsi="黑体" w:eastAsia="仿宋_GB2312"/>
          <w:sz w:val="32"/>
          <w:szCs w:val="32"/>
          <w:highlight w:val="none"/>
        </w:rPr>
        <w:t>万元</w:t>
      </w:r>
      <w:r>
        <w:rPr>
          <w:rFonts w:hint="eastAsia" w:ascii="仿宋_GB2312" w:hAnsi="黑体" w:eastAsia="仿宋_GB2312"/>
          <w:sz w:val="32"/>
          <w:szCs w:val="32"/>
        </w:rPr>
        <w:t>，主要是增加</w:t>
      </w:r>
      <w:r>
        <w:rPr>
          <w:rFonts w:hint="eastAsia" w:ascii="仿宋_GB2312" w:hAnsi="黑体" w:eastAsia="仿宋_GB2312" w:cs="仿宋_GB2312"/>
          <w:sz w:val="32"/>
          <w:szCs w:val="32"/>
        </w:rPr>
        <w:t>职业年金缴费支出。</w:t>
      </w:r>
    </w:p>
    <w:p>
      <w:pPr>
        <w:ind w:firstLine="640" w:firstLineChars="200"/>
        <w:rPr>
          <w:rFonts w:ascii="仿宋_GB2312" w:hAnsi="黑体" w:eastAsia="仿宋_GB2312"/>
          <w:sz w:val="32"/>
          <w:szCs w:val="32"/>
          <w:highlight w:val="none"/>
        </w:rPr>
      </w:pPr>
      <w:r>
        <w:rPr>
          <w:rFonts w:ascii="仿宋_GB2312" w:hAnsi="黑体" w:eastAsia="仿宋_GB2312" w:cs="仿宋_GB2312"/>
          <w:sz w:val="32"/>
          <w:szCs w:val="32"/>
        </w:rPr>
        <w:t>4.</w:t>
      </w:r>
      <w:r>
        <w:rPr>
          <w:rFonts w:hint="eastAsia" w:ascii="仿宋_GB2312" w:hAnsi="黑体" w:eastAsia="仿宋_GB2312" w:cs="仿宋_GB2312"/>
          <w:sz w:val="32"/>
          <w:szCs w:val="32"/>
        </w:rPr>
        <w:t>社会保障和就业支出（类）抚恤（款）其他优抚支出（项）</w:t>
      </w:r>
      <w:r>
        <w:rPr>
          <w:rFonts w:ascii="仿宋_GB2312" w:hAnsi="黑体" w:eastAsia="仿宋_GB2312" w:cs="仿宋_GB2312"/>
          <w:sz w:val="32"/>
          <w:szCs w:val="32"/>
        </w:rPr>
        <w:t>2023</w:t>
      </w:r>
      <w:r>
        <w:rPr>
          <w:rFonts w:hint="eastAsia" w:ascii="仿宋_GB2312" w:hAnsi="黑体" w:eastAsia="仿宋_GB2312"/>
          <w:sz w:val="32"/>
          <w:szCs w:val="32"/>
        </w:rPr>
        <w:t>年预算数为</w:t>
      </w:r>
      <w:r>
        <w:rPr>
          <w:rFonts w:ascii="仿宋_GB2312" w:hAnsi="黑体" w:eastAsia="仿宋_GB2312" w:cs="仿宋_GB2312"/>
          <w:sz w:val="32"/>
          <w:szCs w:val="32"/>
        </w:rPr>
        <w:t>3.24</w:t>
      </w:r>
      <w:r>
        <w:rPr>
          <w:rFonts w:hint="eastAsia" w:ascii="仿宋_GB2312" w:hAnsi="黑体" w:eastAsia="仿宋_GB2312"/>
          <w:sz w:val="32"/>
          <w:szCs w:val="32"/>
        </w:rPr>
        <w:t>万元，</w:t>
      </w:r>
      <w:r>
        <w:rPr>
          <w:rFonts w:hint="eastAsia" w:ascii="仿宋_GB2312" w:hAnsi="黑体" w:eastAsia="仿宋_GB2312"/>
          <w:sz w:val="32"/>
          <w:szCs w:val="32"/>
          <w:highlight w:val="none"/>
        </w:rPr>
        <w:t>比上年预算数</w:t>
      </w:r>
      <w:r>
        <w:rPr>
          <w:rFonts w:hint="eastAsia" w:ascii="仿宋_GB2312" w:hAnsi="黑体" w:eastAsia="仿宋_GB2312" w:cs="仿宋_GB2312"/>
          <w:sz w:val="32"/>
          <w:szCs w:val="32"/>
          <w:highlight w:val="none"/>
        </w:rPr>
        <w:t>增加</w:t>
      </w:r>
      <w:r>
        <w:rPr>
          <w:rFonts w:ascii="仿宋_GB2312" w:hAnsi="黑体" w:eastAsia="仿宋_GB2312" w:cs="仿宋_GB2312"/>
          <w:sz w:val="32"/>
          <w:szCs w:val="32"/>
          <w:highlight w:val="none"/>
        </w:rPr>
        <w:t>0</w:t>
      </w:r>
      <w:r>
        <w:rPr>
          <w:rFonts w:hint="eastAsia" w:ascii="仿宋_GB2312" w:hAnsi="黑体" w:eastAsia="仿宋_GB2312"/>
          <w:sz w:val="32"/>
          <w:szCs w:val="32"/>
          <w:highlight w:val="none"/>
        </w:rPr>
        <w:t>万元，主要是增加</w:t>
      </w:r>
      <w:r>
        <w:rPr>
          <w:rFonts w:hint="eastAsia" w:ascii="仿宋_GB2312" w:hAnsi="黑体" w:eastAsia="仿宋_GB2312" w:cs="仿宋_GB2312"/>
          <w:sz w:val="32"/>
          <w:szCs w:val="32"/>
          <w:highlight w:val="none"/>
        </w:rPr>
        <w:t>其他优抚支出。</w:t>
      </w:r>
    </w:p>
    <w:p>
      <w:pPr>
        <w:rPr>
          <w:rFonts w:ascii="仿宋_GB2312" w:hAnsi="黑体" w:eastAsia="仿宋_GB2312"/>
          <w:sz w:val="32"/>
          <w:szCs w:val="32"/>
        </w:rPr>
      </w:pPr>
      <w:r>
        <w:rPr>
          <w:rFonts w:ascii="仿宋_GB2312" w:hAnsi="黑体" w:eastAsia="仿宋_GB2312" w:cs="仿宋_GB2312"/>
          <w:sz w:val="32"/>
          <w:szCs w:val="32"/>
        </w:rPr>
        <w:t xml:space="preserve">    5.</w:t>
      </w:r>
      <w:r>
        <w:rPr>
          <w:rFonts w:hint="eastAsia" w:ascii="仿宋_GB2312" w:hAnsi="黑体" w:eastAsia="仿宋_GB2312" w:cs="仿宋_GB2312"/>
          <w:sz w:val="32"/>
          <w:szCs w:val="32"/>
        </w:rPr>
        <w:t>卫生健康支出（类）行政事业单位医疗（款）事业单位医疗（项）</w:t>
      </w:r>
      <w:r>
        <w:rPr>
          <w:rFonts w:ascii="仿宋_GB2312" w:hAnsi="黑体" w:eastAsia="仿宋_GB2312" w:cs="仿宋_GB2312"/>
          <w:sz w:val="32"/>
          <w:szCs w:val="32"/>
        </w:rPr>
        <w:t>2023</w:t>
      </w:r>
      <w:r>
        <w:rPr>
          <w:rFonts w:hint="eastAsia" w:ascii="仿宋_GB2312" w:hAnsi="黑体" w:eastAsia="仿宋_GB2312"/>
          <w:sz w:val="32"/>
          <w:szCs w:val="32"/>
        </w:rPr>
        <w:t>年预算数为</w:t>
      </w:r>
      <w:r>
        <w:rPr>
          <w:rFonts w:ascii="仿宋_GB2312" w:hAnsi="黑体" w:eastAsia="仿宋_GB2312"/>
          <w:sz w:val="32"/>
          <w:szCs w:val="32"/>
        </w:rPr>
        <w:t>3.77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1.02</w:t>
      </w:r>
      <w:r>
        <w:rPr>
          <w:rFonts w:hint="eastAsia" w:ascii="仿宋_GB2312" w:hAnsi="黑体" w:eastAsia="仿宋_GB2312"/>
          <w:sz w:val="32"/>
          <w:szCs w:val="32"/>
        </w:rPr>
        <w:t>万元，主要是医疗费基数上调。</w:t>
      </w:r>
    </w:p>
    <w:p>
      <w:pPr>
        <w:rPr>
          <w:rFonts w:ascii="仿宋_GB2312" w:hAnsi="黑体" w:eastAsia="仿宋_GB2312"/>
          <w:sz w:val="32"/>
          <w:szCs w:val="32"/>
        </w:rPr>
      </w:pPr>
      <w:r>
        <w:rPr>
          <w:rFonts w:ascii="仿宋_GB2312" w:hAnsi="黑体" w:eastAsia="仿宋_GB2312" w:cs="仿宋_GB2312"/>
          <w:sz w:val="32"/>
          <w:szCs w:val="32"/>
        </w:rPr>
        <w:t xml:space="preserve">    6.</w:t>
      </w:r>
      <w:r>
        <w:rPr>
          <w:rFonts w:hint="eastAsia" w:ascii="仿宋_GB2312" w:hAnsi="黑体" w:eastAsia="仿宋_GB2312" w:cs="仿宋_GB2312"/>
          <w:sz w:val="32"/>
          <w:szCs w:val="32"/>
        </w:rPr>
        <w:t>卫生健康支出（类）行政事业单位医疗（款）公务员医疗补助（项）</w:t>
      </w:r>
      <w:r>
        <w:rPr>
          <w:rFonts w:ascii="仿宋_GB2312" w:hAnsi="黑体" w:eastAsia="仿宋_GB2312" w:cs="仿宋_GB2312"/>
          <w:sz w:val="32"/>
          <w:szCs w:val="32"/>
        </w:rPr>
        <w:t>2023</w:t>
      </w:r>
      <w:r>
        <w:rPr>
          <w:rFonts w:hint="eastAsia" w:ascii="仿宋_GB2312" w:hAnsi="黑体" w:eastAsia="仿宋_GB2312"/>
          <w:sz w:val="32"/>
          <w:szCs w:val="32"/>
        </w:rPr>
        <w:t>年预算数为</w:t>
      </w:r>
      <w:r>
        <w:rPr>
          <w:rFonts w:ascii="仿宋_GB2312" w:hAnsi="黑体" w:eastAsia="仿宋_GB2312"/>
          <w:sz w:val="32"/>
          <w:szCs w:val="32"/>
        </w:rPr>
        <w:t>16.15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8.83</w:t>
      </w:r>
      <w:r>
        <w:rPr>
          <w:rFonts w:hint="eastAsia" w:ascii="仿宋_GB2312" w:hAnsi="黑体" w:eastAsia="仿宋_GB2312"/>
          <w:sz w:val="32"/>
          <w:szCs w:val="32"/>
        </w:rPr>
        <w:t>万元，主要是公务员医疗补助基数上调。</w:t>
      </w:r>
    </w:p>
    <w:p>
      <w:pPr>
        <w:ind w:firstLine="640" w:firstLineChars="200"/>
        <w:rPr>
          <w:rFonts w:ascii="仿宋_GB2312" w:hAnsi="黑体" w:eastAsia="仿宋_GB2312" w:cs="仿宋_GB2312"/>
          <w:sz w:val="32"/>
          <w:szCs w:val="32"/>
        </w:rPr>
      </w:pPr>
      <w:r>
        <w:rPr>
          <w:rFonts w:ascii="仿宋_GB2312" w:hAnsi="黑体" w:eastAsia="仿宋_GB2312" w:cs="仿宋_GB2312"/>
          <w:sz w:val="32"/>
          <w:szCs w:val="32"/>
        </w:rPr>
        <w:t>7.</w:t>
      </w:r>
      <w:r>
        <w:rPr>
          <w:rFonts w:hint="eastAsia" w:ascii="仿宋_GB2312" w:hAnsi="黑体" w:eastAsia="仿宋_GB2312" w:cs="仿宋_GB2312"/>
          <w:sz w:val="32"/>
          <w:szCs w:val="32"/>
        </w:rPr>
        <w:t>住房保障支出（类）住房改革支出（款）住房公积金（项）</w:t>
      </w:r>
      <w:r>
        <w:rPr>
          <w:rFonts w:ascii="仿宋_GB2312" w:hAnsi="黑体" w:eastAsia="仿宋_GB2312" w:cs="仿宋_GB2312"/>
          <w:sz w:val="32"/>
          <w:szCs w:val="32"/>
        </w:rPr>
        <w:t>2023</w:t>
      </w:r>
      <w:r>
        <w:rPr>
          <w:rFonts w:hint="eastAsia" w:ascii="仿宋_GB2312" w:hAnsi="黑体" w:eastAsia="仿宋_GB2312"/>
          <w:sz w:val="32"/>
          <w:szCs w:val="32"/>
        </w:rPr>
        <w:t>年预算数为</w:t>
      </w:r>
      <w:r>
        <w:rPr>
          <w:rFonts w:ascii="仿宋_GB2312" w:hAnsi="黑体" w:eastAsia="仿宋_GB2312"/>
          <w:sz w:val="32"/>
          <w:szCs w:val="32"/>
        </w:rPr>
        <w:t>15.33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11.28</w:t>
      </w:r>
      <w:r>
        <w:rPr>
          <w:rFonts w:hint="eastAsia" w:ascii="仿宋_GB2312" w:hAnsi="黑体" w:eastAsia="仿宋_GB2312"/>
          <w:sz w:val="32"/>
          <w:szCs w:val="32"/>
        </w:rPr>
        <w:t>万元，主要是住房公积金基数增加。</w:t>
      </w:r>
    </w:p>
    <w:p>
      <w:pPr>
        <w:ind w:firstLine="640"/>
        <w:rPr>
          <w:rFonts w:ascii="黑体" w:hAnsi="黑体" w:eastAsia="黑体"/>
          <w:sz w:val="32"/>
          <w:szCs w:val="32"/>
        </w:rPr>
      </w:pPr>
      <w:r>
        <w:rPr>
          <w:rFonts w:hint="eastAsia" w:ascii="黑体" w:hAnsi="黑体" w:eastAsia="黑体"/>
          <w:sz w:val="32"/>
          <w:szCs w:val="32"/>
        </w:rPr>
        <w:t>三、关于三亚市博物馆</w:t>
      </w:r>
      <w:r>
        <w:rPr>
          <w:rFonts w:ascii="黑体" w:hAnsi="黑体" w:eastAsia="黑体"/>
          <w:sz w:val="32"/>
          <w:szCs w:val="32"/>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三亚市博物馆</w:t>
      </w:r>
      <w:r>
        <w:rPr>
          <w:rFonts w:ascii="仿宋_GB2312" w:hAnsi="黑体" w:eastAsia="仿宋_GB2312"/>
          <w:sz w:val="32"/>
          <w:szCs w:val="32"/>
        </w:rPr>
        <w:t>2023</w:t>
      </w:r>
      <w:r>
        <w:rPr>
          <w:rFonts w:hint="eastAsia" w:ascii="仿宋_GB2312" w:hAnsi="黑体" w:eastAsia="仿宋_GB2312"/>
          <w:sz w:val="32"/>
          <w:szCs w:val="32"/>
        </w:rPr>
        <w:t>年一般公共预算基本支出为</w:t>
      </w:r>
      <w:r>
        <w:rPr>
          <w:rFonts w:ascii="仿宋_GB2312" w:hAnsi="黑体" w:eastAsia="仿宋_GB2312" w:cs="仿宋_GB2312"/>
          <w:sz w:val="32"/>
          <w:szCs w:val="32"/>
        </w:rPr>
        <w:t>201.87</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ascii="仿宋_GB2312" w:hAnsi="黑体" w:eastAsia="仿宋_GB2312" w:cs="仿宋_GB2312"/>
          <w:sz w:val="32"/>
          <w:szCs w:val="32"/>
        </w:rPr>
        <w:t>195.68</w:t>
      </w:r>
      <w:r>
        <w:rPr>
          <w:rFonts w:hint="eastAsia" w:ascii="仿宋_GB2312" w:hAnsi="黑体" w:eastAsia="仿宋_GB2312"/>
          <w:sz w:val="32"/>
          <w:szCs w:val="32"/>
        </w:rPr>
        <w:t>万元，主要包括：基本工资、津贴补贴、养老保险缴费、绩效工资、医疗保险缴费、职业年金缴费、公务员医疗补助缴费、其他社会保障缴费、医疗费、住房公积金、其他工资福利支出</w:t>
      </w:r>
      <w:r>
        <w:rPr>
          <w:rFonts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ascii="仿宋_GB2312" w:hAnsi="黑体" w:eastAsia="仿宋_GB2312" w:cs="仿宋_GB2312"/>
          <w:sz w:val="32"/>
          <w:szCs w:val="32"/>
        </w:rPr>
        <w:t>6.18</w:t>
      </w:r>
      <w:r>
        <w:rPr>
          <w:rFonts w:hint="eastAsia" w:ascii="仿宋_GB2312" w:hAnsi="黑体" w:eastAsia="仿宋_GB2312"/>
          <w:sz w:val="32"/>
          <w:szCs w:val="32"/>
        </w:rPr>
        <w:t>万元，主要包括：办公费、邮电费、培训费、工会经费、福利费、公务用车运行维护费、其他对个人和家庭的补助。</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三亚市博物馆</w:t>
      </w:r>
      <w:r>
        <w:rPr>
          <w:rFonts w:ascii="黑体" w:hAnsi="黑体" w:eastAsia="黑体"/>
          <w:sz w:val="32"/>
          <w:szCs w:val="32"/>
        </w:rPr>
        <w:t>2023</w:t>
      </w:r>
      <w:r>
        <w:rPr>
          <w:rFonts w:hint="eastAsia" w:ascii="黑体" w:hAnsi="黑体" w:eastAsia="黑体"/>
          <w:sz w:val="32"/>
          <w:shd w:val="clear" w:color="auto" w:fill="FFFFFF"/>
        </w:rPr>
        <w:t>年“三公”经费预算情</w:t>
      </w:r>
      <w:r>
        <w:rPr>
          <w:rFonts w:hint="eastAsia" w:ascii="黑体" w:hAnsi="黑体" w:eastAsia="黑体" w:cs="Times New Roman"/>
          <w:sz w:val="32"/>
          <w:shd w:val="clear" w:color="auto" w:fill="FFFFFF"/>
        </w:rPr>
        <w:t>况说明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（一）三亚市博物馆</w:t>
      </w:r>
      <w:r>
        <w:rPr>
          <w:rFonts w:ascii="仿宋_GB2312" w:hAnsi="黑体" w:eastAsia="仿宋_GB2312"/>
          <w:sz w:val="32"/>
          <w:szCs w:val="32"/>
        </w:rPr>
        <w:t>2023</w:t>
      </w:r>
      <w:r>
        <w:rPr>
          <w:rFonts w:hint="eastAsia" w:ascii="仿宋_GB2312" w:hAnsi="黑体" w:eastAsia="仿宋_GB2312"/>
          <w:sz w:val="32"/>
          <w:szCs w:val="32"/>
        </w:rPr>
        <w:t>年一般公共预算“三公”经费预算数为</w:t>
      </w:r>
      <w:r>
        <w:rPr>
          <w:rFonts w:ascii="仿宋_GB2312" w:hAnsi="黑体" w:eastAsia="仿宋_GB2312" w:cs="仿宋_GB2312"/>
          <w:sz w:val="32"/>
          <w:szCs w:val="32"/>
        </w:rPr>
        <w:t>1.65</w:t>
      </w:r>
      <w:r>
        <w:rPr>
          <w:rFonts w:hint="eastAsia" w:ascii="仿宋_GB2312" w:hAnsi="黑体" w:eastAsia="仿宋_GB2312"/>
          <w:sz w:val="32"/>
          <w:szCs w:val="32"/>
        </w:rPr>
        <w:t>万元，其中：</w:t>
      </w:r>
    </w:p>
    <w:p>
      <w:pPr>
        <w:ind w:firstLine="630"/>
        <w:rPr>
          <w:rFonts w:hint="eastAsia" w:ascii="Times New Roman" w:hAnsi="Times New Roman" w:eastAsia="仿宋_GB2312" w:cs="Times New Roman"/>
          <w:color w:val="auto"/>
          <w:sz w:val="32"/>
          <w:highlight w:val="none"/>
          <w:shd w:val="clear" w:color="auto" w:fill="FFFFFF"/>
          <w:lang w:eastAsia="zh-CN"/>
        </w:rPr>
      </w:pPr>
      <w:r>
        <w:rPr>
          <w:rFonts w:ascii="Times New Roman" w:hAnsi="Times New Roman" w:eastAsia="仿宋_GB2312" w:cs="Times New Roman"/>
          <w:color w:val="auto"/>
          <w:sz w:val="32"/>
          <w:highlight w:val="none"/>
          <w:shd w:val="clear" w:color="auto" w:fill="FFFFFF"/>
        </w:rPr>
        <w:t>因公出国（境）经费</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olor w:val="auto"/>
          <w:sz w:val="32"/>
          <w:szCs w:val="32"/>
          <w:highlight w:val="none"/>
        </w:rPr>
        <w:t>万元</w:t>
      </w:r>
      <w:r>
        <w:rPr>
          <w:rFonts w:ascii="Times New Roman" w:hAnsi="Times New Roman" w:eastAsia="仿宋_GB2312" w:cs="Times New Roman"/>
          <w:color w:val="auto"/>
          <w:sz w:val="32"/>
          <w:highlight w:val="none"/>
          <w:shd w:val="clear" w:color="auto" w:fill="FFFFFF"/>
        </w:rPr>
        <w:t>，与</w:t>
      </w:r>
      <w:r>
        <w:rPr>
          <w:rFonts w:hint="eastAsia" w:ascii="Times New Roman" w:hAnsi="Times New Roman" w:eastAsia="仿宋_GB2312" w:cs="Times New Roman"/>
          <w:color w:val="auto"/>
          <w:sz w:val="32"/>
          <w:highlight w:val="none"/>
          <w:shd w:val="clear" w:color="auto" w:fill="FFFFFF"/>
        </w:rPr>
        <w:t>上</w:t>
      </w:r>
      <w:r>
        <w:rPr>
          <w:rFonts w:ascii="Times New Roman" w:hAnsi="Times New Roman" w:eastAsia="仿宋_GB2312" w:cs="Times New Roman"/>
          <w:color w:val="auto"/>
          <w:sz w:val="32"/>
          <w:highlight w:val="none"/>
          <w:shd w:val="clear" w:color="auto" w:fill="FFFFFF"/>
        </w:rPr>
        <w:t>年预算持平。202</w:t>
      </w:r>
      <w:r>
        <w:rPr>
          <w:rFonts w:hint="eastAsia" w:ascii="Times New Roman" w:hAnsi="Times New Roman" w:eastAsia="仿宋_GB2312" w:cs="Times New Roman"/>
          <w:color w:val="auto"/>
          <w:sz w:val="32"/>
          <w:highlight w:val="none"/>
          <w:shd w:val="clear" w:color="auto" w:fill="FFFFFF"/>
          <w:lang w:val="en-US" w:eastAsia="zh-CN"/>
        </w:rPr>
        <w:t>3</w:t>
      </w:r>
      <w:r>
        <w:rPr>
          <w:rFonts w:hint="eastAsia" w:ascii="Times New Roman" w:hAnsi="Times New Roman" w:eastAsia="仿宋_GB2312" w:cs="Times New Roman"/>
          <w:color w:val="auto"/>
          <w:sz w:val="32"/>
          <w:highlight w:val="none"/>
          <w:shd w:val="clear" w:color="auto" w:fill="FFFFFF"/>
        </w:rPr>
        <w:t>年无出国计划</w:t>
      </w:r>
      <w:r>
        <w:rPr>
          <w:rFonts w:hint="eastAsia" w:ascii="Times New Roman" w:hAnsi="Times New Roman" w:eastAsia="仿宋_GB2312" w:cs="Times New Roman"/>
          <w:color w:val="auto"/>
          <w:sz w:val="32"/>
          <w:highlight w:val="none"/>
          <w:shd w:val="clear" w:color="auto" w:fill="FFFFFF"/>
          <w:lang w:eastAsia="zh-CN"/>
        </w:rPr>
        <w:t>，</w:t>
      </w:r>
      <w:r>
        <w:rPr>
          <w:rFonts w:hint="eastAsia" w:ascii="Times New Roman" w:hAnsi="Times New Roman" w:eastAsia="仿宋_GB2312" w:cs="Times New Roman"/>
          <w:color w:val="auto"/>
          <w:sz w:val="32"/>
          <w:highlight w:val="none"/>
          <w:shd w:val="clear" w:color="auto" w:fill="FFFFFF"/>
          <w:lang w:val="en-US" w:eastAsia="zh-CN"/>
        </w:rPr>
        <w:t>拟安排出国（境）团（组）0次，出国（境）0人。</w:t>
      </w:r>
      <w:r>
        <w:rPr>
          <w:rFonts w:hint="eastAsia" w:ascii="Times New Roman" w:hAnsi="Times New Roman" w:eastAsia="仿宋_GB2312" w:cs="Times New Roman"/>
          <w:color w:val="auto"/>
          <w:sz w:val="32"/>
          <w:highlight w:val="none"/>
          <w:shd w:val="clear" w:color="auto" w:fill="FFFFFF"/>
        </w:rPr>
        <w:t>公务用车购置及运行费</w:t>
      </w:r>
      <w:r>
        <w:rPr>
          <w:rFonts w:ascii="仿宋_GB2312" w:hAnsi="黑体" w:eastAsia="仿宋_GB2312" w:cs="仿宋_GB2312"/>
          <w:color w:val="auto"/>
          <w:sz w:val="32"/>
          <w:szCs w:val="32"/>
          <w:highlight w:val="none"/>
        </w:rPr>
        <w:t>1.65</w:t>
      </w:r>
      <w:r>
        <w:rPr>
          <w:rFonts w:hint="eastAsia" w:ascii="仿宋_GB2312" w:hAnsi="黑体" w:eastAsia="仿宋_GB2312"/>
          <w:color w:val="auto"/>
          <w:sz w:val="32"/>
          <w:szCs w:val="32"/>
          <w:highlight w:val="none"/>
        </w:rPr>
        <w:t>万</w:t>
      </w:r>
      <w:r>
        <w:rPr>
          <w:rFonts w:hint="eastAsia" w:ascii="Times New Roman" w:hAnsi="Times New Roman" w:eastAsia="仿宋_GB2312" w:cs="Times New Roman"/>
          <w:color w:val="auto"/>
          <w:sz w:val="32"/>
          <w:highlight w:val="none"/>
          <w:shd w:val="clear" w:color="auto" w:fill="FFFFFF"/>
        </w:rPr>
        <w:t>元</w:t>
      </w:r>
      <w:r>
        <w:rPr>
          <w:rFonts w:hint="eastAsia" w:ascii="Times New Roman" w:hAnsi="Times New Roman" w:eastAsia="仿宋_GB2312" w:cs="Times New Roman"/>
          <w:color w:val="auto"/>
          <w:sz w:val="32"/>
          <w:highlight w:val="none"/>
          <w:shd w:val="clear" w:color="auto" w:fill="FFFFFF"/>
          <w:lang w:eastAsia="zh-CN"/>
        </w:rPr>
        <w:t>，</w:t>
      </w:r>
      <w:r>
        <w:rPr>
          <w:rFonts w:hint="eastAsia" w:ascii="Times New Roman" w:hAnsi="Times New Roman" w:eastAsia="仿宋_GB2312" w:cs="Times New Roman"/>
          <w:color w:val="auto"/>
          <w:sz w:val="32"/>
          <w:highlight w:val="none"/>
          <w:shd w:val="clear" w:color="auto" w:fill="FFFFFF"/>
        </w:rPr>
        <w:t>（其中，公务用车购置费0万元，公务用车运行费1.</w:t>
      </w:r>
      <w:r>
        <w:rPr>
          <w:rFonts w:hint="eastAsia" w:ascii="Times New Roman" w:hAnsi="Times New Roman" w:eastAsia="仿宋_GB2312" w:cs="Times New Roman"/>
          <w:color w:val="auto"/>
          <w:sz w:val="32"/>
          <w:highlight w:val="none"/>
          <w:shd w:val="clear" w:color="auto" w:fill="FFFFFF"/>
          <w:lang w:val="en-US" w:eastAsia="zh-CN"/>
        </w:rPr>
        <w:t>65</w:t>
      </w:r>
      <w:r>
        <w:rPr>
          <w:rFonts w:hint="eastAsia" w:ascii="Times New Roman" w:hAnsi="Times New Roman" w:eastAsia="仿宋_GB2312" w:cs="Times New Roman"/>
          <w:color w:val="auto"/>
          <w:sz w:val="32"/>
          <w:highlight w:val="none"/>
          <w:shd w:val="clear" w:color="auto" w:fill="FFFFFF"/>
        </w:rPr>
        <w:t>万元），较上年预算持平。</w:t>
      </w:r>
      <w:r>
        <w:rPr>
          <w:rFonts w:hint="eastAsia" w:ascii="Times New Roman" w:hAnsi="Times New Roman" w:eastAsia="仿宋_GB2312" w:cs="Times New Roman"/>
          <w:color w:val="auto"/>
          <w:sz w:val="32"/>
          <w:highlight w:val="none"/>
          <w:u w:val="none"/>
          <w:shd w:val="clear" w:color="auto" w:fill="FFFFFF"/>
        </w:rPr>
        <w:t>公务车保有量</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s="仿宋_GB2312"/>
          <w:color w:val="auto"/>
          <w:sz w:val="32"/>
          <w:szCs w:val="32"/>
          <w:highlight w:val="none"/>
          <w:u w:val="none"/>
        </w:rPr>
        <w:t>辆，计划购置</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s="仿宋_GB2312"/>
          <w:color w:val="auto"/>
          <w:sz w:val="32"/>
          <w:szCs w:val="32"/>
          <w:highlight w:val="none"/>
          <w:u w:val="none"/>
        </w:rPr>
        <w:t>辆</w:t>
      </w:r>
      <w:r>
        <w:rPr>
          <w:rFonts w:hint="eastAsia" w:ascii="Times New Roman" w:hAnsi="Times New Roman" w:eastAsia="仿宋_GB2312" w:cs="Times New Roman"/>
          <w:color w:val="auto"/>
          <w:sz w:val="32"/>
          <w:highlight w:val="none"/>
          <w:u w:val="none"/>
          <w:shd w:val="clear" w:color="auto" w:fill="FFFFFF"/>
        </w:rPr>
        <w:t>；</w:t>
      </w:r>
      <w:r>
        <w:rPr>
          <w:rFonts w:ascii="仿宋_GB2312" w:hAnsi="黑体" w:eastAsia="仿宋_GB2312" w:cs="Times New Roman"/>
          <w:color w:val="auto"/>
          <w:sz w:val="32"/>
          <w:szCs w:val="32"/>
          <w:highlight w:val="none"/>
          <w:u w:val="none"/>
        </w:rPr>
        <w:t>公务接待费</w:t>
      </w:r>
      <w:r>
        <w:rPr>
          <w:rFonts w:hint="eastAsia" w:ascii="仿宋_GB2312" w:hAnsi="黑体" w:eastAsia="仿宋_GB2312" w:cs="仿宋_GB2312"/>
          <w:color w:val="auto"/>
          <w:sz w:val="32"/>
          <w:szCs w:val="32"/>
          <w:highlight w:val="none"/>
          <w:u w:val="none"/>
          <w:lang w:val="en-US" w:eastAsia="zh-CN"/>
        </w:rPr>
        <w:t>0</w:t>
      </w:r>
      <w:r>
        <w:rPr>
          <w:rFonts w:ascii="Times New Roman" w:hAnsi="Times New Roman" w:eastAsia="仿宋_GB2312" w:cs="Times New Roman"/>
          <w:color w:val="auto"/>
          <w:sz w:val="32"/>
          <w:highlight w:val="none"/>
          <w:u w:val="none"/>
          <w:shd w:val="clear" w:color="auto" w:fill="FFFFFF"/>
        </w:rPr>
        <w:t>万元，与</w:t>
      </w:r>
      <w:r>
        <w:rPr>
          <w:rFonts w:hint="eastAsia" w:ascii="Times New Roman" w:hAnsi="Times New Roman" w:eastAsia="仿宋_GB2312" w:cs="Times New Roman"/>
          <w:color w:val="auto"/>
          <w:sz w:val="32"/>
          <w:highlight w:val="none"/>
          <w:u w:val="none"/>
          <w:shd w:val="clear" w:color="auto" w:fill="FFFFFF"/>
        </w:rPr>
        <w:t>上</w:t>
      </w:r>
      <w:r>
        <w:rPr>
          <w:rFonts w:ascii="Times New Roman" w:hAnsi="Times New Roman" w:eastAsia="仿宋_GB2312" w:cs="Times New Roman"/>
          <w:color w:val="auto"/>
          <w:sz w:val="32"/>
          <w:highlight w:val="none"/>
          <w:u w:val="none"/>
          <w:shd w:val="clear" w:color="auto" w:fill="FFFFFF"/>
        </w:rPr>
        <w:t>年预算持平</w:t>
      </w:r>
      <w:r>
        <w:rPr>
          <w:rFonts w:hint="eastAsia" w:ascii="Times New Roman" w:hAnsi="Times New Roman" w:eastAsia="仿宋_GB2312" w:cs="Times New Roman"/>
          <w:color w:val="auto"/>
          <w:sz w:val="32"/>
          <w:highlight w:val="none"/>
          <w:u w:val="none"/>
          <w:shd w:val="clear" w:color="auto" w:fill="FFFFFF"/>
          <w:lang w:eastAsia="zh-CN"/>
        </w:rPr>
        <w:t>，</w:t>
      </w:r>
      <w:r>
        <w:rPr>
          <w:rFonts w:hint="eastAsia" w:ascii="Times New Roman" w:hAnsi="Times New Roman" w:eastAsia="仿宋_GB2312" w:cs="Times New Roman"/>
          <w:color w:val="auto"/>
          <w:sz w:val="32"/>
          <w:highlight w:val="none"/>
          <w:u w:val="none"/>
          <w:shd w:val="clear" w:color="auto" w:fill="FFFFFF"/>
        </w:rPr>
        <w:t>计划接待</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s="仿宋_GB2312"/>
          <w:color w:val="auto"/>
          <w:sz w:val="32"/>
          <w:szCs w:val="32"/>
          <w:highlight w:val="none"/>
          <w:u w:val="none"/>
        </w:rPr>
        <w:t>批</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s="仿宋_GB2312"/>
          <w:color w:val="auto"/>
          <w:sz w:val="32"/>
          <w:szCs w:val="32"/>
          <w:highlight w:val="none"/>
          <w:u w:val="none"/>
        </w:rPr>
        <w:t>人</w:t>
      </w:r>
      <w:r>
        <w:rPr>
          <w:rFonts w:hint="eastAsia" w:ascii="仿宋_GB2312" w:hAnsi="黑体" w:eastAsia="仿宋_GB2312" w:cs="仿宋_GB2312"/>
          <w:color w:val="auto"/>
          <w:sz w:val="32"/>
          <w:szCs w:val="32"/>
          <w:highlight w:val="none"/>
          <w:u w:val="none"/>
          <w:lang w:eastAsia="zh-CN"/>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（二）三亚市博物馆</w:t>
      </w:r>
      <w:r>
        <w:rPr>
          <w:rFonts w:ascii="仿宋_GB2312" w:hAnsi="黑体" w:eastAsia="仿宋_GB2312"/>
          <w:sz w:val="32"/>
          <w:szCs w:val="32"/>
        </w:rPr>
        <w:t>2023</w:t>
      </w:r>
      <w:r>
        <w:rPr>
          <w:rFonts w:hint="eastAsia" w:ascii="仿宋_GB2312" w:hAnsi="黑体" w:eastAsia="仿宋_GB2312"/>
          <w:sz w:val="32"/>
          <w:szCs w:val="32"/>
        </w:rPr>
        <w:t>年政府性基金预算“三公”经费预算数为</w:t>
      </w:r>
      <w:r>
        <w:rPr>
          <w:rFonts w:ascii="仿宋_GB2312" w:hAnsi="黑体" w:eastAsia="仿宋_GB2312" w:cs="仿宋_GB2312"/>
          <w:sz w:val="32"/>
          <w:szCs w:val="32"/>
        </w:rPr>
        <w:t>0</w:t>
      </w:r>
      <w:r>
        <w:rPr>
          <w:rFonts w:hint="eastAsia" w:ascii="仿宋_GB2312" w:hAnsi="黑体" w:eastAsia="仿宋_GB2312"/>
          <w:sz w:val="32"/>
          <w:szCs w:val="32"/>
        </w:rPr>
        <w:t>万元，其中：</w:t>
      </w:r>
    </w:p>
    <w:p>
      <w:pPr>
        <w:rPr>
          <w:rFonts w:ascii="Times New Roman" w:hAnsi="Times New Roman" w:eastAsia="仿宋_GB2312" w:cs="Times New Roman"/>
          <w:color w:val="auto"/>
          <w:sz w:val="32"/>
          <w:highlight w:val="none"/>
          <w:shd w:val="clear" w:color="auto" w:fill="FFFFFF"/>
        </w:rPr>
      </w:pPr>
      <w:r>
        <w:rPr>
          <w:rFonts w:ascii="Times New Roman" w:hAnsi="Times New Roman" w:eastAsia="仿宋_GB2312" w:cs="Times New Roman"/>
          <w:sz w:val="32"/>
          <w:shd w:val="clear" w:color="auto" w:fill="FFFFFF"/>
        </w:rPr>
        <w:t xml:space="preserve">    </w:t>
      </w:r>
      <w:r>
        <w:rPr>
          <w:rFonts w:hint="eastAsia" w:ascii="Times New Roman" w:hAnsi="Times New Roman" w:eastAsia="仿宋_GB2312" w:cs="Times New Roman"/>
          <w:sz w:val="32"/>
          <w:shd w:val="clear" w:color="auto" w:fill="FFFFFF"/>
        </w:rPr>
        <w:t>因公出国（境）经费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，与上年预算持</w:t>
      </w:r>
      <w:r>
        <w:rPr>
          <w:rFonts w:hint="eastAsia" w:ascii="Times New Roman" w:hAnsi="Times New Roman" w:eastAsia="仿宋_GB2312" w:cs="Times New Roman"/>
          <w:color w:val="auto"/>
          <w:sz w:val="32"/>
          <w:highlight w:val="none"/>
          <w:shd w:val="clear" w:color="auto" w:fill="FFFFFF"/>
        </w:rPr>
        <w:t>平</w:t>
      </w:r>
      <w:r>
        <w:rPr>
          <w:rFonts w:hint="eastAsia" w:ascii="Times New Roman" w:hAnsi="Times New Roman" w:eastAsia="仿宋_GB2312" w:cs="Times New Roman"/>
          <w:color w:val="auto"/>
          <w:sz w:val="32"/>
          <w:highlight w:val="none"/>
          <w:shd w:val="clear" w:color="auto" w:fill="FFFFFF"/>
          <w:lang w:eastAsia="zh-CN"/>
        </w:rPr>
        <w:t>，</w:t>
      </w:r>
      <w:r>
        <w:rPr>
          <w:rFonts w:ascii="Times New Roman" w:hAnsi="Times New Roman" w:eastAsia="仿宋_GB2312" w:cs="Times New Roman"/>
          <w:color w:val="auto"/>
          <w:sz w:val="32"/>
          <w:highlight w:val="none"/>
          <w:u w:val="none"/>
          <w:shd w:val="clear" w:color="auto" w:fill="FFFFFF"/>
        </w:rPr>
        <w:t>202</w:t>
      </w:r>
      <w:r>
        <w:rPr>
          <w:rFonts w:hint="eastAsia" w:ascii="Times New Roman" w:hAnsi="Times New Roman" w:eastAsia="仿宋_GB2312" w:cs="Times New Roman"/>
          <w:color w:val="auto"/>
          <w:sz w:val="32"/>
          <w:highlight w:val="none"/>
          <w:u w:val="none"/>
          <w:shd w:val="clear" w:color="auto" w:fill="FFFFFF"/>
          <w:lang w:val="en-US" w:eastAsia="zh-CN"/>
        </w:rPr>
        <w:t>3</w:t>
      </w:r>
      <w:r>
        <w:rPr>
          <w:rFonts w:hint="eastAsia" w:ascii="Times New Roman" w:hAnsi="Times New Roman" w:eastAsia="仿宋_GB2312" w:cs="Times New Roman"/>
          <w:color w:val="auto"/>
          <w:sz w:val="32"/>
          <w:highlight w:val="none"/>
          <w:u w:val="none"/>
          <w:shd w:val="clear" w:color="auto" w:fill="FFFFFF"/>
        </w:rPr>
        <w:t>年无出国计划</w:t>
      </w:r>
      <w:r>
        <w:rPr>
          <w:rFonts w:hint="eastAsia" w:ascii="Times New Roman" w:hAnsi="Times New Roman" w:eastAsia="仿宋_GB2312" w:cs="Times New Roman"/>
          <w:color w:val="auto"/>
          <w:sz w:val="32"/>
          <w:highlight w:val="none"/>
          <w:u w:val="none"/>
          <w:shd w:val="clear" w:color="auto" w:fill="FFFFFF"/>
          <w:lang w:eastAsia="zh-CN"/>
        </w:rPr>
        <w:t>，</w:t>
      </w:r>
      <w:r>
        <w:rPr>
          <w:rFonts w:hint="eastAsia" w:ascii="Times New Roman" w:hAnsi="Times New Roman" w:eastAsia="仿宋_GB2312" w:cs="Times New Roman"/>
          <w:color w:val="auto"/>
          <w:sz w:val="32"/>
          <w:highlight w:val="none"/>
          <w:u w:val="none"/>
          <w:shd w:val="clear" w:color="auto" w:fill="FFFFFF"/>
          <w:lang w:val="en-US" w:eastAsia="zh-CN"/>
        </w:rPr>
        <w:t>拟安排出国（境）团（组）0次，出国（境）0人</w:t>
      </w:r>
      <w:r>
        <w:rPr>
          <w:rFonts w:hint="eastAsia" w:ascii="Times New Roman" w:hAnsi="Times New Roman" w:eastAsia="仿宋_GB2312" w:cs="Times New Roman"/>
          <w:color w:val="auto"/>
          <w:sz w:val="32"/>
          <w:highlight w:val="none"/>
          <w:shd w:val="clear" w:color="auto" w:fill="FFFFFF"/>
        </w:rPr>
        <w:t>；公务用车购置及运行费</w:t>
      </w:r>
      <w:r>
        <w:rPr>
          <w:rFonts w:ascii="仿宋_GB2312" w:hAnsi="黑体" w:eastAsia="仿宋_GB2312" w:cs="仿宋_GB2312"/>
          <w:color w:val="auto"/>
          <w:sz w:val="32"/>
          <w:szCs w:val="32"/>
          <w:highlight w:val="none"/>
        </w:rPr>
        <w:t>0</w:t>
      </w:r>
      <w:r>
        <w:rPr>
          <w:rFonts w:hint="eastAsia" w:ascii="仿宋_GB2312" w:hAnsi="黑体" w:eastAsia="仿宋_GB2312"/>
          <w:color w:val="auto"/>
          <w:sz w:val="32"/>
          <w:szCs w:val="32"/>
          <w:highlight w:val="none"/>
        </w:rPr>
        <w:t>万元</w:t>
      </w:r>
      <w:r>
        <w:rPr>
          <w:rFonts w:hint="eastAsia" w:ascii="仿宋_GB2312" w:hAnsi="黑体" w:eastAsia="仿宋_GB2312"/>
          <w:color w:val="auto"/>
          <w:sz w:val="32"/>
          <w:szCs w:val="32"/>
          <w:highlight w:val="none"/>
          <w:u w:val="none"/>
        </w:rPr>
        <w:t>（其中，</w:t>
      </w:r>
      <w:r>
        <w:rPr>
          <w:rFonts w:ascii="Times New Roman" w:hAnsi="Times New Roman" w:eastAsia="仿宋_GB2312" w:cs="Times New Roman"/>
          <w:color w:val="auto"/>
          <w:sz w:val="32"/>
          <w:highlight w:val="none"/>
          <w:u w:val="none"/>
          <w:shd w:val="clear" w:color="auto" w:fill="FFFFFF"/>
        </w:rPr>
        <w:t>公务用车购置</w:t>
      </w:r>
      <w:r>
        <w:rPr>
          <w:rFonts w:hint="eastAsia" w:ascii="Times New Roman" w:hAnsi="Times New Roman" w:eastAsia="仿宋_GB2312" w:cs="Times New Roman"/>
          <w:color w:val="auto"/>
          <w:sz w:val="32"/>
          <w:highlight w:val="none"/>
          <w:u w:val="none"/>
          <w:shd w:val="clear" w:color="auto" w:fill="FFFFFF"/>
        </w:rPr>
        <w:t>费</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w:t>
      </w:r>
      <w:r>
        <w:rPr>
          <w:rFonts w:hint="eastAsia" w:ascii="Times New Roman" w:hAnsi="Times New Roman" w:eastAsia="仿宋_GB2312" w:cs="Times New Roman"/>
          <w:color w:val="auto"/>
          <w:sz w:val="32"/>
          <w:highlight w:val="none"/>
          <w:u w:val="none"/>
          <w:shd w:val="clear" w:color="auto" w:fill="FFFFFF"/>
        </w:rPr>
        <w:t>，公务用车</w:t>
      </w:r>
      <w:r>
        <w:rPr>
          <w:rFonts w:ascii="Times New Roman" w:hAnsi="Times New Roman" w:eastAsia="仿宋_GB2312" w:cs="Times New Roman"/>
          <w:color w:val="auto"/>
          <w:sz w:val="32"/>
          <w:highlight w:val="none"/>
          <w:u w:val="none"/>
          <w:shd w:val="clear" w:color="auto" w:fill="FFFFFF"/>
        </w:rPr>
        <w:t>运行</w:t>
      </w:r>
      <w:r>
        <w:rPr>
          <w:rFonts w:hint="eastAsia" w:ascii="Times New Roman" w:hAnsi="Times New Roman" w:eastAsia="仿宋_GB2312" w:cs="Times New Roman"/>
          <w:color w:val="auto"/>
          <w:sz w:val="32"/>
          <w:highlight w:val="none"/>
          <w:u w:val="none"/>
          <w:shd w:val="clear" w:color="auto" w:fill="FFFFFF"/>
          <w:lang w:eastAsia="zh-CN"/>
        </w:rPr>
        <w:t>维护</w:t>
      </w:r>
      <w:r>
        <w:rPr>
          <w:rFonts w:ascii="Times New Roman" w:hAnsi="Times New Roman" w:eastAsia="仿宋_GB2312" w:cs="Times New Roman"/>
          <w:color w:val="auto"/>
          <w:sz w:val="32"/>
          <w:highlight w:val="none"/>
          <w:u w:val="none"/>
          <w:shd w:val="clear" w:color="auto" w:fill="FFFFFF"/>
        </w:rPr>
        <w:t>费</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w:t>
      </w:r>
      <w:r>
        <w:rPr>
          <w:rFonts w:hint="eastAsia" w:ascii="Times New Roman" w:hAnsi="Times New Roman" w:eastAsia="仿宋_GB2312" w:cs="Times New Roman"/>
          <w:color w:val="auto"/>
          <w:sz w:val="32"/>
          <w:highlight w:val="none"/>
          <w:shd w:val="clear" w:color="auto" w:fill="FFFFFF"/>
        </w:rPr>
        <w:t>，与上年预算持平；</w:t>
      </w:r>
      <w:r>
        <w:rPr>
          <w:rFonts w:hint="eastAsia" w:ascii="Times New Roman" w:hAnsi="Times New Roman" w:eastAsia="仿宋_GB2312" w:cs="Times New Roman"/>
          <w:color w:val="auto"/>
          <w:sz w:val="32"/>
          <w:highlight w:val="none"/>
          <w:u w:val="none"/>
          <w:shd w:val="clear" w:color="auto" w:fill="FFFFFF"/>
        </w:rPr>
        <w:t>公务车保有量</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s="仿宋_GB2312"/>
          <w:color w:val="auto"/>
          <w:sz w:val="32"/>
          <w:szCs w:val="32"/>
          <w:highlight w:val="none"/>
          <w:u w:val="none"/>
        </w:rPr>
        <w:t>辆，计划购置</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s="仿宋_GB2312"/>
          <w:color w:val="auto"/>
          <w:sz w:val="32"/>
          <w:szCs w:val="32"/>
          <w:highlight w:val="none"/>
          <w:u w:val="none"/>
        </w:rPr>
        <w:t>辆</w:t>
      </w:r>
      <w:r>
        <w:rPr>
          <w:rFonts w:hint="eastAsia" w:ascii="仿宋_GB2312" w:hAnsi="黑体" w:eastAsia="仿宋_GB2312" w:cs="仿宋_GB2312"/>
          <w:color w:val="auto"/>
          <w:sz w:val="32"/>
          <w:szCs w:val="32"/>
          <w:highlight w:val="none"/>
          <w:u w:val="none"/>
          <w:lang w:eastAsia="zh-CN"/>
        </w:rPr>
        <w:t>；</w:t>
      </w:r>
      <w:r>
        <w:rPr>
          <w:rFonts w:hint="eastAsia" w:ascii="仿宋_GB2312" w:hAnsi="黑体" w:eastAsia="仿宋_GB2312" w:cs="Times New Roman"/>
          <w:color w:val="auto"/>
          <w:sz w:val="32"/>
          <w:szCs w:val="32"/>
          <w:highlight w:val="none"/>
        </w:rPr>
        <w:t>公务接待费</w:t>
      </w:r>
      <w:r>
        <w:rPr>
          <w:rFonts w:ascii="仿宋_GB2312" w:hAnsi="黑体" w:eastAsia="仿宋_GB2312" w:cs="仿宋_GB2312"/>
          <w:color w:val="auto"/>
          <w:sz w:val="32"/>
          <w:szCs w:val="32"/>
          <w:highlight w:val="none"/>
        </w:rPr>
        <w:t>0</w:t>
      </w:r>
      <w:r>
        <w:rPr>
          <w:rFonts w:hint="eastAsia" w:ascii="Times New Roman" w:hAnsi="Times New Roman" w:eastAsia="仿宋_GB2312" w:cs="Times New Roman"/>
          <w:color w:val="auto"/>
          <w:sz w:val="32"/>
          <w:highlight w:val="none"/>
          <w:shd w:val="clear" w:color="auto" w:fill="FFFFFF"/>
        </w:rPr>
        <w:t>万元，与上年预算持平</w:t>
      </w:r>
      <w:r>
        <w:rPr>
          <w:rFonts w:hint="eastAsia" w:ascii="Times New Roman" w:hAnsi="Times New Roman" w:eastAsia="仿宋_GB2312" w:cs="Times New Roman"/>
          <w:color w:val="auto"/>
          <w:sz w:val="32"/>
          <w:highlight w:val="none"/>
          <w:u w:val="none"/>
          <w:shd w:val="clear" w:color="auto" w:fill="FFFFFF"/>
          <w:lang w:eastAsia="zh-CN"/>
        </w:rPr>
        <w:t>，</w:t>
      </w:r>
      <w:r>
        <w:rPr>
          <w:rFonts w:hint="eastAsia" w:ascii="Times New Roman" w:hAnsi="Times New Roman" w:eastAsia="仿宋_GB2312" w:cs="Times New Roman"/>
          <w:color w:val="auto"/>
          <w:sz w:val="32"/>
          <w:highlight w:val="none"/>
          <w:u w:val="none"/>
          <w:shd w:val="clear" w:color="auto" w:fill="FFFFFF"/>
        </w:rPr>
        <w:t>计划接待</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s="仿宋_GB2312"/>
          <w:color w:val="auto"/>
          <w:sz w:val="32"/>
          <w:szCs w:val="32"/>
          <w:highlight w:val="none"/>
          <w:u w:val="none"/>
        </w:rPr>
        <w:t>批</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s="仿宋_GB2312"/>
          <w:color w:val="auto"/>
          <w:sz w:val="32"/>
          <w:szCs w:val="32"/>
          <w:highlight w:val="none"/>
          <w:u w:val="none"/>
        </w:rPr>
        <w:t>人</w:t>
      </w:r>
      <w:r>
        <w:rPr>
          <w:rFonts w:hint="eastAsia" w:ascii="Times New Roman" w:hAnsi="Times New Roman" w:eastAsia="仿宋_GB2312" w:cs="Times New Roman"/>
          <w:color w:val="auto"/>
          <w:sz w:val="32"/>
          <w:highlight w:val="none"/>
          <w:shd w:val="clear" w:color="auto" w:fill="FFFFFF"/>
        </w:rPr>
        <w:t>。</w:t>
      </w:r>
    </w:p>
    <w:p>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五、关</w:t>
      </w:r>
      <w:r>
        <w:rPr>
          <w:rFonts w:hint="eastAsia" w:ascii="黑体" w:hAnsi="黑体" w:eastAsia="黑体"/>
          <w:sz w:val="32"/>
          <w:shd w:val="clear" w:color="auto" w:fill="FFFFFF"/>
        </w:rPr>
        <w:t>于</w:t>
      </w:r>
      <w:r>
        <w:rPr>
          <w:rFonts w:hint="eastAsia" w:ascii="黑体" w:hAnsi="黑体" w:eastAsia="黑体"/>
          <w:sz w:val="32"/>
          <w:szCs w:val="32"/>
        </w:rPr>
        <w:t>三亚市博物馆</w:t>
      </w:r>
      <w:r>
        <w:rPr>
          <w:rFonts w:ascii="黑体" w:hAnsi="黑体" w:eastAsia="黑体"/>
          <w:sz w:val="32"/>
          <w:szCs w:val="32"/>
        </w:rPr>
        <w:t>2023</w:t>
      </w:r>
      <w:r>
        <w:rPr>
          <w:rFonts w:hint="eastAsia" w:ascii="黑体" w:hAnsi="黑体" w:eastAsia="黑体"/>
          <w:sz w:val="32"/>
          <w:shd w:val="clear" w:color="auto" w:fill="FFFFFF"/>
        </w:rPr>
        <w:t>年政府性</w:t>
      </w:r>
      <w:r>
        <w:rPr>
          <w:rFonts w:hint="eastAsia" w:ascii="黑体" w:hAnsi="黑体" w:eastAsia="黑体" w:cs="Times New Roman"/>
          <w:sz w:val="32"/>
          <w:shd w:val="clear" w:color="auto" w:fill="FFFFFF"/>
        </w:rPr>
        <w:t>基金预算当年拨款情况说明</w:t>
      </w:r>
    </w:p>
    <w:p>
      <w:pPr>
        <w:ind w:firstLine="640"/>
        <w:jc w:val="left"/>
        <w:rPr>
          <w:rFonts w:ascii="楷体" w:hAnsi="楷体" w:eastAsia="楷体"/>
          <w:color w:val="000000" w:themeColor="text1"/>
          <w:sz w:val="32"/>
          <w:szCs w:val="32"/>
        </w:rPr>
      </w:pPr>
      <w:r>
        <w:rPr>
          <w:rFonts w:hint="eastAsia" w:ascii="楷体" w:hAnsi="楷体" w:eastAsia="楷体"/>
          <w:color w:val="000000" w:themeColor="text1"/>
          <w:sz w:val="32"/>
          <w:szCs w:val="32"/>
        </w:rPr>
        <w:t>（一）政府性基金预算当年规模变化情况</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lang w:val="en-US" w:eastAsia="zh-CN"/>
        </w:rPr>
        <w:t>三亚市旅游和文化广电体育局2023</w:t>
      </w:r>
      <w:r>
        <w:rPr>
          <w:rFonts w:hint="eastAsia" w:ascii="仿宋_GB2312" w:hAnsi="黑体" w:eastAsia="仿宋_GB2312"/>
          <w:color w:val="000000" w:themeColor="text1"/>
          <w:sz w:val="32"/>
          <w:szCs w:val="32"/>
        </w:rPr>
        <w:t>年政府性基金预算当年拨款</w:t>
      </w:r>
      <w:r>
        <w:rPr>
          <w:rFonts w:hint="eastAsia" w:ascii="仿宋_GB2312" w:hAnsi="黑体" w:eastAsia="仿宋_GB2312" w:cs="仿宋_GB2312"/>
          <w:color w:val="000000" w:themeColor="text1"/>
          <w:sz w:val="32"/>
          <w:szCs w:val="32"/>
          <w:lang w:val="en-US" w:eastAsia="zh-CN"/>
        </w:rPr>
        <w:t>0</w:t>
      </w:r>
      <w:r>
        <w:rPr>
          <w:rFonts w:hint="eastAsia" w:ascii="仿宋_GB2312" w:hAnsi="黑体" w:eastAsia="仿宋_GB2312"/>
          <w:color w:val="000000" w:themeColor="text1"/>
          <w:sz w:val="32"/>
          <w:szCs w:val="32"/>
        </w:rPr>
        <w:t>万元，比上年预算数</w:t>
      </w:r>
      <w:r>
        <w:rPr>
          <w:rFonts w:hint="eastAsia" w:ascii="仿宋_GB2312" w:hAnsi="黑体" w:eastAsia="仿宋_GB2312" w:cs="仿宋_GB2312"/>
          <w:color w:val="000000" w:themeColor="text1"/>
          <w:sz w:val="32"/>
          <w:szCs w:val="32"/>
          <w:lang w:eastAsia="zh-CN"/>
        </w:rPr>
        <w:t>持平。</w:t>
      </w:r>
    </w:p>
    <w:p>
      <w:pPr>
        <w:ind w:firstLine="640"/>
        <w:jc w:val="left"/>
        <w:rPr>
          <w:rFonts w:ascii="楷体" w:hAnsi="楷体" w:eastAsia="楷体"/>
          <w:color w:val="000000" w:themeColor="text1"/>
          <w:sz w:val="32"/>
          <w:szCs w:val="32"/>
        </w:rPr>
      </w:pPr>
      <w:r>
        <w:rPr>
          <w:rFonts w:hint="eastAsia" w:ascii="楷体" w:hAnsi="楷体" w:eastAsia="楷体"/>
          <w:color w:val="000000" w:themeColor="text1"/>
          <w:sz w:val="32"/>
          <w:szCs w:val="32"/>
        </w:rPr>
        <w:t>（二）政府性基金预算当年拨款结构情况</w:t>
      </w:r>
    </w:p>
    <w:p>
      <w:pPr>
        <w:ind w:firstLine="800" w:firstLineChars="25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其他（类）支出</w:t>
      </w:r>
      <w:r>
        <w:rPr>
          <w:rFonts w:hint="eastAsia" w:ascii="仿宋_GB2312" w:hAnsi="黑体" w:eastAsia="仿宋_GB2312" w:cs="仿宋_GB2312"/>
          <w:color w:val="000000" w:themeColor="text1"/>
          <w:sz w:val="32"/>
          <w:szCs w:val="32"/>
          <w:lang w:val="en-US" w:eastAsia="zh-CN"/>
        </w:rPr>
        <w:t>0</w:t>
      </w:r>
      <w:r>
        <w:rPr>
          <w:rFonts w:hint="eastAsia" w:ascii="仿宋_GB2312" w:hAnsi="黑体" w:eastAsia="仿宋_GB2312"/>
          <w:color w:val="000000" w:themeColor="text1"/>
          <w:sz w:val="32"/>
          <w:szCs w:val="32"/>
        </w:rPr>
        <w:t>万元，占</w:t>
      </w:r>
      <w:r>
        <w:rPr>
          <w:rFonts w:hint="eastAsia" w:ascii="仿宋_GB2312" w:hAnsi="黑体" w:eastAsia="仿宋_GB2312" w:cs="仿宋_GB2312"/>
          <w:color w:val="000000" w:themeColor="text1"/>
          <w:sz w:val="32"/>
          <w:szCs w:val="32"/>
          <w:lang w:val="en-US" w:eastAsia="zh-CN"/>
        </w:rPr>
        <w:t>0</w:t>
      </w:r>
      <w:r>
        <w:rPr>
          <w:rFonts w:ascii="仿宋_GB2312" w:hAnsi="黑体" w:eastAsia="仿宋_GB2312"/>
          <w:color w:val="000000" w:themeColor="text1"/>
          <w:sz w:val="32"/>
          <w:szCs w:val="32"/>
        </w:rPr>
        <w:t>%</w:t>
      </w:r>
      <w:r>
        <w:rPr>
          <w:rFonts w:hint="eastAsia" w:ascii="仿宋_GB2312" w:hAnsi="黑体" w:eastAsia="仿宋_GB2312"/>
          <w:color w:val="000000" w:themeColor="text1"/>
          <w:sz w:val="32"/>
          <w:szCs w:val="32"/>
        </w:rPr>
        <w:t>。</w:t>
      </w:r>
    </w:p>
    <w:p>
      <w:pPr>
        <w:ind w:firstLine="640"/>
        <w:jc w:val="left"/>
        <w:rPr>
          <w:rFonts w:hint="eastAsia" w:ascii="黑体" w:hAnsi="黑体" w:eastAsia="黑体" w:cs="Times New Roman"/>
          <w:sz w:val="32"/>
          <w:shd w:val="clear" w:color="auto" w:fill="FFFFFF"/>
        </w:rPr>
      </w:pPr>
      <w:r>
        <w:rPr>
          <w:rFonts w:hint="eastAsia" w:ascii="楷体" w:hAnsi="楷体" w:eastAsia="楷体"/>
          <w:color w:val="000000" w:themeColor="text1"/>
          <w:sz w:val="32"/>
          <w:szCs w:val="32"/>
        </w:rPr>
        <w:t>（三）政府性基金预算当年拨款具体使用情况</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rPr>
        <w:t>三亚市博物馆</w:t>
      </w:r>
      <w:r>
        <w:rPr>
          <w:rFonts w:ascii="仿宋_GB2312" w:hAnsi="黑体" w:eastAsia="仿宋_GB2312"/>
          <w:sz w:val="32"/>
          <w:szCs w:val="32"/>
          <w:highlight w:val="none"/>
        </w:rPr>
        <w:t>2023</w:t>
      </w:r>
      <w:r>
        <w:rPr>
          <w:rFonts w:hint="eastAsia" w:ascii="仿宋_GB2312" w:hAnsi="黑体" w:eastAsia="仿宋_GB2312"/>
          <w:sz w:val="32"/>
          <w:szCs w:val="32"/>
          <w:highlight w:val="none"/>
        </w:rPr>
        <w:t>年无政府性基金</w:t>
      </w:r>
      <w:r>
        <w:rPr>
          <w:rFonts w:hint="eastAsia" w:ascii="仿宋_GB2312" w:hAnsi="黑体" w:eastAsia="仿宋_GB2312"/>
          <w:sz w:val="32"/>
          <w:szCs w:val="32"/>
          <w:highlight w:val="none"/>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w:t>
      </w:r>
      <w:r>
        <w:rPr>
          <w:rFonts w:hint="eastAsia" w:ascii="黑体" w:hAnsi="黑体" w:eastAsia="黑体"/>
          <w:sz w:val="32"/>
          <w:shd w:val="clear" w:color="auto" w:fill="FFFFFF"/>
        </w:rPr>
        <w:t>于</w:t>
      </w:r>
      <w:r>
        <w:rPr>
          <w:rFonts w:hint="eastAsia" w:ascii="黑体" w:hAnsi="黑体" w:eastAsia="黑体"/>
          <w:sz w:val="32"/>
          <w:szCs w:val="32"/>
        </w:rPr>
        <w:t>三亚市博物馆</w:t>
      </w:r>
      <w:r>
        <w:rPr>
          <w:rFonts w:ascii="黑体" w:hAnsi="黑体" w:eastAsia="黑体"/>
          <w:sz w:val="32"/>
          <w:szCs w:val="32"/>
        </w:rPr>
        <w:t>2023</w:t>
      </w:r>
      <w:r>
        <w:rPr>
          <w:rFonts w:hint="eastAsia" w:ascii="黑体" w:hAnsi="黑体" w:eastAsia="黑体"/>
          <w:sz w:val="32"/>
          <w:shd w:val="clear" w:color="auto" w:fill="FFFFFF"/>
        </w:rPr>
        <w:t>年收支预算</w:t>
      </w:r>
      <w:r>
        <w:rPr>
          <w:rFonts w:hint="eastAsia" w:ascii="黑体" w:hAnsi="黑体" w:eastAsia="黑体" w:cs="Times New Roman"/>
          <w:sz w:val="32"/>
          <w:shd w:val="clear" w:color="auto" w:fill="FFFFFF"/>
        </w:rPr>
        <w:t>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按照综合预算原则，三亚市博物馆所有收入和支出均纳入部门预算管理。收入包括：一般公共预算收入</w:t>
      </w:r>
      <w:r>
        <w:rPr>
          <w:rFonts w:hint="eastAsia" w:ascii="仿宋_GB2312" w:hAnsi="黑体" w:eastAsia="仿宋_GB2312"/>
          <w:sz w:val="32"/>
          <w:szCs w:val="32"/>
        </w:rPr>
        <w:t>；支出包括：文化旅游体育与传媒支出、社会保障和就业支出、卫生健康支出、住房保障支出。</w:t>
      </w:r>
      <w:r>
        <w:rPr>
          <w:rFonts w:hint="eastAsia" w:ascii="仿宋_GB2312" w:hAnsi="黑体" w:eastAsia="仿宋_GB2312" w:cs="仿宋_GB2312"/>
          <w:sz w:val="32"/>
          <w:szCs w:val="32"/>
        </w:rPr>
        <w:t>三亚市博物馆</w:t>
      </w:r>
      <w:r>
        <w:rPr>
          <w:rFonts w:ascii="仿宋_GB2312" w:hAnsi="黑体" w:eastAsia="仿宋_GB2312" w:cs="仿宋_GB2312"/>
          <w:sz w:val="32"/>
          <w:szCs w:val="32"/>
        </w:rPr>
        <w:t>2023</w:t>
      </w:r>
      <w:r>
        <w:rPr>
          <w:rFonts w:hint="eastAsia" w:ascii="仿宋_GB2312" w:hAnsi="黑体" w:eastAsia="仿宋_GB2312"/>
          <w:sz w:val="32"/>
          <w:szCs w:val="32"/>
        </w:rPr>
        <w:t>年收支总预算</w:t>
      </w:r>
      <w:r>
        <w:rPr>
          <w:rFonts w:ascii="仿宋_GB2312" w:hAnsi="黑体" w:eastAsia="仿宋_GB2312" w:cs="仿宋_GB2312"/>
          <w:sz w:val="32"/>
          <w:szCs w:val="32"/>
        </w:rPr>
        <w:t>470.99</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w:t>
      </w:r>
      <w:r>
        <w:rPr>
          <w:rFonts w:hint="eastAsia" w:ascii="黑体" w:hAnsi="黑体" w:eastAsia="黑体"/>
          <w:sz w:val="32"/>
          <w:shd w:val="clear" w:color="auto" w:fill="FFFFFF"/>
        </w:rPr>
        <w:t>于</w:t>
      </w:r>
      <w:r>
        <w:rPr>
          <w:rFonts w:hint="eastAsia" w:ascii="黑体" w:hAnsi="黑体" w:eastAsia="黑体"/>
          <w:sz w:val="32"/>
          <w:szCs w:val="32"/>
        </w:rPr>
        <w:t>三亚市博物馆</w:t>
      </w:r>
      <w:r>
        <w:rPr>
          <w:rFonts w:ascii="黑体" w:hAnsi="黑体" w:eastAsia="黑体"/>
          <w:sz w:val="32"/>
          <w:szCs w:val="32"/>
        </w:rPr>
        <w:t>2023</w:t>
      </w:r>
      <w:r>
        <w:rPr>
          <w:rFonts w:hint="eastAsia" w:ascii="黑体" w:hAnsi="黑体" w:eastAsia="黑体"/>
          <w:sz w:val="32"/>
          <w:shd w:val="clear" w:color="auto" w:fill="FFFFFF"/>
        </w:rPr>
        <w:t>年收入预算情况说明</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三亚市博物馆</w:t>
      </w:r>
      <w:r>
        <w:rPr>
          <w:rFonts w:ascii="仿宋_GB2312" w:hAnsi="黑体" w:eastAsia="仿宋_GB2312" w:cs="仿宋_GB2312"/>
          <w:sz w:val="32"/>
          <w:szCs w:val="32"/>
        </w:rPr>
        <w:t>2023</w:t>
      </w:r>
      <w:r>
        <w:rPr>
          <w:rFonts w:hint="eastAsia" w:ascii="仿宋_GB2312" w:hAnsi="黑体" w:eastAsia="仿宋_GB2312"/>
          <w:sz w:val="32"/>
          <w:szCs w:val="32"/>
        </w:rPr>
        <w:t>年收入预算</w:t>
      </w:r>
      <w:r>
        <w:rPr>
          <w:rFonts w:ascii="仿宋_GB2312" w:hAnsi="黑体" w:eastAsia="仿宋_GB2312" w:cs="仿宋_GB2312"/>
          <w:sz w:val="32"/>
          <w:szCs w:val="32"/>
        </w:rPr>
        <w:t>470.99</w:t>
      </w:r>
      <w:r>
        <w:rPr>
          <w:rFonts w:hint="eastAsia" w:ascii="仿宋_GB2312" w:hAnsi="黑体" w:eastAsia="仿宋_GB2312"/>
          <w:sz w:val="32"/>
          <w:szCs w:val="32"/>
        </w:rPr>
        <w:t>万元，其中：一般公共预算本年收入</w:t>
      </w:r>
      <w:r>
        <w:rPr>
          <w:rFonts w:ascii="仿宋_GB2312" w:hAnsi="黑体" w:eastAsia="仿宋_GB2312" w:cs="仿宋_GB2312"/>
          <w:sz w:val="32"/>
          <w:szCs w:val="32"/>
        </w:rPr>
        <w:t>371.</w:t>
      </w:r>
      <w:bookmarkStart w:id="0" w:name="_GoBack"/>
      <w:bookmarkEnd w:id="0"/>
      <w:r>
        <w:rPr>
          <w:rFonts w:ascii="仿宋_GB2312" w:hAnsi="黑体" w:eastAsia="仿宋_GB2312" w:cs="仿宋_GB2312"/>
          <w:sz w:val="32"/>
          <w:szCs w:val="32"/>
        </w:rPr>
        <w:t>87</w:t>
      </w:r>
      <w:r>
        <w:rPr>
          <w:rFonts w:hint="eastAsia" w:ascii="仿宋_GB2312" w:hAnsi="黑体" w:eastAsia="仿宋_GB2312"/>
          <w:sz w:val="32"/>
          <w:szCs w:val="32"/>
        </w:rPr>
        <w:t>万元，占</w:t>
      </w:r>
      <w:r>
        <w:rPr>
          <w:rFonts w:ascii="仿宋_GB2312" w:hAnsi="黑体" w:eastAsia="仿宋_GB2312" w:cs="仿宋_GB2312"/>
          <w:sz w:val="32"/>
          <w:szCs w:val="32"/>
        </w:rPr>
        <w:t>78</w:t>
      </w:r>
      <w:r>
        <w:rPr>
          <w:rFonts w:ascii="仿宋_GB2312" w:hAnsi="黑体" w:eastAsia="仿宋_GB2312"/>
          <w:sz w:val="32"/>
          <w:szCs w:val="32"/>
        </w:rPr>
        <w:t>%</w:t>
      </w:r>
      <w:r>
        <w:rPr>
          <w:rFonts w:hint="eastAsia" w:ascii="仿宋_GB2312" w:hAnsi="黑体" w:eastAsia="仿宋_GB2312"/>
          <w:sz w:val="32"/>
          <w:szCs w:val="32"/>
        </w:rPr>
        <w:t>，</w:t>
      </w:r>
      <w:r>
        <w:rPr>
          <w:rFonts w:hint="eastAsia" w:ascii="仿宋_GB2312" w:hAnsi="黑体" w:eastAsia="仿宋_GB2312"/>
          <w:sz w:val="32"/>
          <w:szCs w:val="32"/>
          <w:highlight w:val="none"/>
        </w:rPr>
        <w:t>比上年预算数</w:t>
      </w:r>
      <w:r>
        <w:rPr>
          <w:rFonts w:hint="eastAsia" w:ascii="仿宋_GB2312" w:hAnsi="黑体" w:eastAsia="仿宋_GB2312" w:cs="仿宋_GB2312"/>
          <w:sz w:val="32"/>
          <w:szCs w:val="32"/>
          <w:highlight w:val="none"/>
        </w:rPr>
        <w:t>增加</w:t>
      </w:r>
      <w:r>
        <w:rPr>
          <w:rFonts w:ascii="仿宋_GB2312" w:hAnsi="黑体" w:eastAsia="仿宋_GB2312" w:cs="仿宋_GB2312"/>
          <w:sz w:val="32"/>
          <w:szCs w:val="32"/>
          <w:highlight w:val="none"/>
        </w:rPr>
        <w:t>141.56</w:t>
      </w:r>
      <w:r>
        <w:rPr>
          <w:rFonts w:hint="eastAsia" w:ascii="仿宋_GB2312" w:hAnsi="黑体" w:eastAsia="仿宋_GB2312"/>
          <w:sz w:val="32"/>
          <w:szCs w:val="32"/>
          <w:highlight w:val="none"/>
        </w:rPr>
        <w:t>万元；上年结转</w:t>
      </w:r>
      <w:r>
        <w:rPr>
          <w:rFonts w:ascii="仿宋_GB2312" w:hAnsi="黑体" w:eastAsia="仿宋_GB2312" w:cs="仿宋_GB2312"/>
          <w:sz w:val="32"/>
          <w:szCs w:val="32"/>
          <w:highlight w:val="none"/>
        </w:rPr>
        <w:t>99.13</w:t>
      </w:r>
      <w:r>
        <w:rPr>
          <w:rFonts w:hint="eastAsia" w:ascii="仿宋_GB2312" w:hAnsi="黑体" w:eastAsia="仿宋_GB2312"/>
          <w:sz w:val="32"/>
          <w:szCs w:val="32"/>
          <w:highlight w:val="none"/>
        </w:rPr>
        <w:t>万元，占</w:t>
      </w:r>
      <w:r>
        <w:rPr>
          <w:rFonts w:ascii="仿宋_GB2312" w:hAnsi="黑体" w:eastAsia="仿宋_GB2312" w:cs="仿宋_GB2312"/>
          <w:sz w:val="32"/>
          <w:szCs w:val="32"/>
          <w:highlight w:val="none"/>
        </w:rPr>
        <w:t>22</w:t>
      </w:r>
      <w:r>
        <w:rPr>
          <w:rFonts w:ascii="仿宋_GB2312" w:hAnsi="黑体" w:eastAsia="仿宋_GB2312"/>
          <w:sz w:val="32"/>
          <w:szCs w:val="32"/>
          <w:highlight w:val="none"/>
        </w:rPr>
        <w:t>%</w:t>
      </w:r>
      <w:r>
        <w:rPr>
          <w:rFonts w:hint="eastAsia" w:ascii="仿宋_GB2312" w:hAnsi="黑体" w:eastAsia="仿宋_GB2312"/>
          <w:sz w:val="32"/>
          <w:szCs w:val="32"/>
          <w:highlight w:val="none"/>
        </w:rPr>
        <w:t>；比上年预算数</w:t>
      </w:r>
      <w:r>
        <w:rPr>
          <w:rFonts w:hint="eastAsia" w:ascii="仿宋_GB2312" w:hAnsi="黑体" w:eastAsia="仿宋_GB2312" w:cs="仿宋_GB2312"/>
          <w:sz w:val="32"/>
          <w:szCs w:val="32"/>
          <w:highlight w:val="none"/>
        </w:rPr>
        <w:t>减少</w:t>
      </w:r>
      <w:r>
        <w:rPr>
          <w:rFonts w:ascii="仿宋_GB2312" w:hAnsi="黑体" w:eastAsia="仿宋_GB2312" w:cs="仿宋_GB2312"/>
          <w:sz w:val="32"/>
          <w:szCs w:val="32"/>
          <w:highlight w:val="none"/>
        </w:rPr>
        <w:t>20.87</w:t>
      </w:r>
      <w:r>
        <w:rPr>
          <w:rFonts w:hint="eastAsia" w:ascii="仿宋_GB2312" w:hAnsi="黑体" w:eastAsia="仿宋_GB2312"/>
          <w:sz w:val="32"/>
          <w:szCs w:val="32"/>
          <w:highlight w:val="none"/>
        </w:rPr>
        <w:t>万元，主要是社保</w:t>
      </w:r>
      <w:r>
        <w:rPr>
          <w:rFonts w:hint="eastAsia" w:ascii="仿宋_GB2312" w:hAnsi="黑体" w:eastAsia="仿宋_GB2312"/>
          <w:sz w:val="32"/>
          <w:szCs w:val="32"/>
        </w:rPr>
        <w:t>基数提高和增加了上级资金列入本年度的年初预算中</w:t>
      </w:r>
      <w:r>
        <w:rPr>
          <w:rFonts w:hint="eastAsia" w:ascii="仿宋_GB2312" w:hAnsi="黑体" w:eastAsia="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w:t>
      </w:r>
      <w:r>
        <w:rPr>
          <w:rFonts w:hint="eastAsia" w:ascii="黑体" w:hAnsi="黑体" w:eastAsia="黑体"/>
          <w:sz w:val="32"/>
          <w:shd w:val="clear" w:color="auto" w:fill="FFFFFF"/>
        </w:rPr>
        <w:t>于</w:t>
      </w:r>
      <w:r>
        <w:rPr>
          <w:rFonts w:hint="eastAsia" w:ascii="黑体" w:hAnsi="黑体" w:eastAsia="黑体"/>
          <w:sz w:val="32"/>
          <w:szCs w:val="32"/>
        </w:rPr>
        <w:t>三亚市博物馆</w:t>
      </w:r>
      <w:r>
        <w:rPr>
          <w:rFonts w:ascii="黑体" w:hAnsi="黑体" w:eastAsia="黑体"/>
          <w:sz w:val="32"/>
          <w:szCs w:val="32"/>
        </w:rPr>
        <w:t>2023</w:t>
      </w:r>
      <w:r>
        <w:rPr>
          <w:rFonts w:hint="eastAsia" w:ascii="黑体" w:hAnsi="黑体" w:eastAsia="黑体"/>
          <w:sz w:val="32"/>
          <w:shd w:val="clear" w:color="auto" w:fill="FFFFFF"/>
        </w:rPr>
        <w:t>年支出预</w:t>
      </w:r>
      <w:r>
        <w:rPr>
          <w:rFonts w:hint="eastAsia" w:ascii="黑体" w:hAnsi="黑体" w:eastAsia="黑体" w:cs="Times New Roman"/>
          <w:sz w:val="32"/>
          <w:shd w:val="clear" w:color="auto" w:fill="FFFFFF"/>
        </w:rPr>
        <w:t>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三亚市博物馆</w:t>
      </w:r>
      <w:r>
        <w:rPr>
          <w:rFonts w:ascii="仿宋_GB2312" w:hAnsi="黑体" w:eastAsia="仿宋_GB2312" w:cs="仿宋_GB2312"/>
          <w:sz w:val="32"/>
          <w:szCs w:val="32"/>
        </w:rPr>
        <w:t>2023</w:t>
      </w:r>
      <w:r>
        <w:rPr>
          <w:rFonts w:hint="eastAsia" w:ascii="仿宋_GB2312" w:hAnsi="黑体" w:eastAsia="仿宋_GB2312"/>
          <w:sz w:val="32"/>
          <w:szCs w:val="32"/>
        </w:rPr>
        <w:t>年支出预算</w:t>
      </w:r>
      <w:r>
        <w:rPr>
          <w:rFonts w:ascii="仿宋_GB2312" w:hAnsi="黑体" w:eastAsia="仿宋_GB2312" w:cs="仿宋_GB2312"/>
          <w:sz w:val="32"/>
          <w:szCs w:val="32"/>
        </w:rPr>
        <w:t>470.99</w:t>
      </w:r>
      <w:r>
        <w:rPr>
          <w:rFonts w:hint="eastAsia" w:ascii="仿宋_GB2312" w:hAnsi="黑体" w:eastAsia="仿宋_GB2312"/>
          <w:sz w:val="32"/>
          <w:szCs w:val="32"/>
        </w:rPr>
        <w:t>万元，其中：基本支出</w:t>
      </w:r>
      <w:r>
        <w:rPr>
          <w:rFonts w:ascii="仿宋_GB2312" w:hAnsi="黑体" w:eastAsia="仿宋_GB2312" w:cs="仿宋_GB2312"/>
          <w:sz w:val="32"/>
          <w:szCs w:val="32"/>
        </w:rPr>
        <w:t>201.87</w:t>
      </w:r>
      <w:r>
        <w:rPr>
          <w:rFonts w:hint="eastAsia" w:ascii="仿宋_GB2312" w:hAnsi="黑体" w:eastAsia="仿宋_GB2312"/>
          <w:sz w:val="32"/>
          <w:szCs w:val="32"/>
        </w:rPr>
        <w:t>万元，占</w:t>
      </w:r>
      <w:r>
        <w:rPr>
          <w:rFonts w:ascii="仿宋_GB2312" w:hAnsi="黑体" w:eastAsia="仿宋_GB2312" w:cs="仿宋_GB2312"/>
          <w:sz w:val="32"/>
          <w:szCs w:val="32"/>
        </w:rPr>
        <w:t>43</w:t>
      </w:r>
      <w:r>
        <w:rPr>
          <w:rFonts w:ascii="仿宋_GB2312" w:hAnsi="黑体" w:eastAsia="仿宋_GB2312"/>
          <w:sz w:val="32"/>
          <w:szCs w:val="32"/>
        </w:rPr>
        <w:t>%</w:t>
      </w:r>
      <w:r>
        <w:rPr>
          <w:rFonts w:hint="eastAsia" w:ascii="仿宋_GB2312" w:hAnsi="黑体" w:eastAsia="仿宋_GB2312"/>
          <w:sz w:val="32"/>
          <w:szCs w:val="32"/>
        </w:rPr>
        <w:t>；项目支出</w:t>
      </w:r>
      <w:r>
        <w:rPr>
          <w:rFonts w:ascii="仿宋_GB2312" w:hAnsi="黑体" w:eastAsia="仿宋_GB2312" w:cs="仿宋_GB2312"/>
          <w:sz w:val="32"/>
          <w:szCs w:val="32"/>
        </w:rPr>
        <w:t>269.13</w:t>
      </w:r>
      <w:r>
        <w:rPr>
          <w:rFonts w:hint="eastAsia" w:ascii="仿宋_GB2312" w:hAnsi="黑体" w:eastAsia="仿宋_GB2312"/>
          <w:sz w:val="32"/>
          <w:szCs w:val="32"/>
        </w:rPr>
        <w:t>万元，占</w:t>
      </w:r>
      <w:r>
        <w:rPr>
          <w:rFonts w:ascii="仿宋_GB2312" w:hAnsi="黑体" w:eastAsia="仿宋_GB2312" w:cs="仿宋_GB2312"/>
          <w:sz w:val="32"/>
          <w:szCs w:val="32"/>
        </w:rPr>
        <w:t>57</w:t>
      </w:r>
      <w:r>
        <w:rPr>
          <w:rFonts w:ascii="仿宋_GB2312" w:hAnsi="黑体" w:eastAsia="仿宋_GB2312"/>
          <w:sz w:val="32"/>
          <w:szCs w:val="32"/>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120.68</w:t>
      </w:r>
      <w:r>
        <w:rPr>
          <w:rFonts w:hint="eastAsia" w:ascii="仿宋_GB2312" w:hAnsi="黑体" w:eastAsia="仿宋_GB2312"/>
          <w:sz w:val="32"/>
          <w:szCs w:val="32"/>
        </w:rPr>
        <w:t>万元，主要是社保基数提高和增加了上级资金列入本年度的年初预算中。</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 w:hAnsi="仿宋" w:eastAsia="仿宋" w:cs="仿宋"/>
          <w:sz w:val="32"/>
          <w:szCs w:val="32"/>
        </w:rPr>
      </w:pPr>
      <w:r>
        <w:rPr>
          <w:rFonts w:ascii="仿宋" w:hAnsi="仿宋" w:eastAsia="仿宋" w:cs="仿宋"/>
          <w:sz w:val="32"/>
          <w:szCs w:val="32"/>
        </w:rPr>
        <w:t>2023</w:t>
      </w:r>
      <w:r>
        <w:rPr>
          <w:rFonts w:hint="eastAsia" w:ascii="仿宋" w:hAnsi="仿宋" w:eastAsia="仿宋" w:cs="仿宋"/>
          <w:sz w:val="32"/>
          <w:szCs w:val="32"/>
        </w:rPr>
        <w:t>年三亚市博物馆无机关运行经费。</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w:t>
      </w:r>
      <w:r>
        <w:rPr>
          <w:rFonts w:hint="eastAsia" w:ascii="仿宋_GB2312" w:hAnsi="黑体" w:eastAsia="仿宋_GB2312" w:cs="仿宋_GB2312"/>
          <w:sz w:val="32"/>
          <w:szCs w:val="32"/>
        </w:rPr>
        <w:t>三亚市博物馆政府采购预算总额</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color w:val="000000" w:themeColor="text1"/>
          <w:sz w:val="32"/>
          <w:szCs w:val="32"/>
        </w:rPr>
        <w:t>其中：政府采购货物预算</w:t>
      </w:r>
      <w:r>
        <w:rPr>
          <w:rFonts w:hint="eastAsia" w:ascii="仿宋_GB2312" w:hAnsi="黑体" w:eastAsia="仿宋_GB2312" w:cs="仿宋_GB2312"/>
          <w:color w:val="000000" w:themeColor="text1"/>
          <w:sz w:val="32"/>
          <w:szCs w:val="32"/>
          <w:lang w:val="en-US" w:eastAsia="zh-CN"/>
        </w:rPr>
        <w:t>0</w:t>
      </w:r>
      <w:r>
        <w:rPr>
          <w:rFonts w:hint="eastAsia" w:ascii="仿宋_GB2312" w:hAnsi="黑体" w:eastAsia="仿宋_GB2312"/>
          <w:color w:val="000000" w:themeColor="text1"/>
          <w:sz w:val="32"/>
          <w:szCs w:val="32"/>
        </w:rPr>
        <w:t>万元，政府采购工程预算</w:t>
      </w:r>
      <w:r>
        <w:rPr>
          <w:rFonts w:hint="eastAsia" w:ascii="仿宋_GB2312" w:hAnsi="黑体" w:eastAsia="仿宋_GB2312" w:cs="仿宋_GB2312"/>
          <w:color w:val="000000" w:themeColor="text1"/>
          <w:sz w:val="32"/>
          <w:szCs w:val="32"/>
          <w:lang w:eastAsia="zh-CN"/>
        </w:rPr>
        <w:t>0</w:t>
      </w:r>
      <w:r>
        <w:rPr>
          <w:rFonts w:hint="eastAsia" w:ascii="仿宋_GB2312" w:hAnsi="黑体" w:eastAsia="仿宋_GB2312"/>
          <w:color w:val="000000" w:themeColor="text1"/>
          <w:sz w:val="32"/>
          <w:szCs w:val="32"/>
        </w:rPr>
        <w:t>万元，政府采购服务预算</w:t>
      </w:r>
      <w:r>
        <w:rPr>
          <w:rFonts w:hint="eastAsia" w:ascii="仿宋_GB2312" w:hAnsi="黑体" w:eastAsia="仿宋_GB2312" w:cs="仿宋_GB2312"/>
          <w:color w:val="000000" w:themeColor="text1"/>
          <w:sz w:val="32"/>
          <w:szCs w:val="32"/>
          <w:lang w:eastAsia="zh-CN"/>
        </w:rPr>
        <w:t>0</w:t>
      </w:r>
      <w:r>
        <w:rPr>
          <w:rFonts w:hint="eastAsia" w:ascii="仿宋_GB2312" w:hAnsi="黑体" w:eastAsia="仿宋_GB2312"/>
          <w:color w:val="000000" w:themeColor="text1"/>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color w:val="000000" w:themeColor="text1"/>
          <w:sz w:val="32"/>
          <w:szCs w:val="32"/>
        </w:rPr>
      </w:pPr>
      <w:r>
        <w:rPr>
          <w:rFonts w:hint="eastAsia" w:ascii="仿宋_GB2312" w:hAnsi="黑体" w:eastAsia="仿宋_GB2312" w:cs="仿宋_GB2312"/>
          <w:sz w:val="32"/>
          <w:szCs w:val="32"/>
        </w:rPr>
        <w:t>截至</w:t>
      </w:r>
      <w:r>
        <w:rPr>
          <w:rFonts w:ascii="仿宋_GB2312" w:hAnsi="黑体" w:eastAsia="仿宋_GB2312" w:cs="仿宋_GB2312"/>
          <w:color w:val="auto"/>
          <w:sz w:val="32"/>
          <w:szCs w:val="32"/>
          <w:highlight w:val="none"/>
        </w:rPr>
        <w:t>2023</w:t>
      </w:r>
      <w:r>
        <w:rPr>
          <w:rFonts w:hint="eastAsia" w:ascii="仿宋_GB2312" w:hAnsi="黑体" w:eastAsia="仿宋_GB2312"/>
          <w:color w:val="auto"/>
          <w:sz w:val="32"/>
          <w:szCs w:val="32"/>
          <w:highlight w:val="none"/>
        </w:rPr>
        <w:t>年</w:t>
      </w:r>
      <w:r>
        <w:rPr>
          <w:rFonts w:ascii="仿宋_GB2312" w:hAnsi="黑体" w:eastAsia="仿宋_GB2312"/>
          <w:color w:val="auto"/>
          <w:sz w:val="32"/>
          <w:szCs w:val="32"/>
          <w:highlight w:val="none"/>
        </w:rPr>
        <w:t>12</w:t>
      </w:r>
      <w:r>
        <w:rPr>
          <w:rFonts w:hint="eastAsia" w:ascii="仿宋_GB2312" w:hAnsi="黑体" w:eastAsia="仿宋_GB2312"/>
          <w:color w:val="auto"/>
          <w:sz w:val="32"/>
          <w:szCs w:val="32"/>
          <w:highlight w:val="none"/>
        </w:rPr>
        <w:t>月</w:t>
      </w:r>
      <w:r>
        <w:rPr>
          <w:rFonts w:ascii="仿宋_GB2312" w:hAnsi="黑体" w:eastAsia="仿宋_GB2312"/>
          <w:color w:val="auto"/>
          <w:sz w:val="32"/>
          <w:szCs w:val="32"/>
          <w:highlight w:val="none"/>
        </w:rPr>
        <w:t>31</w:t>
      </w:r>
      <w:r>
        <w:rPr>
          <w:rFonts w:hint="eastAsia" w:ascii="仿宋_GB2312" w:hAnsi="黑体" w:eastAsia="仿宋_GB2312"/>
          <w:color w:val="auto"/>
          <w:sz w:val="32"/>
          <w:szCs w:val="32"/>
          <w:highlight w:val="none"/>
        </w:rPr>
        <w:t>日，</w:t>
      </w:r>
      <w:r>
        <w:rPr>
          <w:rFonts w:hint="eastAsia" w:ascii="仿宋_GB2312" w:hAnsi="黑体" w:eastAsia="仿宋_GB2312" w:cs="仿宋_GB2312"/>
          <w:color w:val="auto"/>
          <w:sz w:val="32"/>
          <w:szCs w:val="32"/>
          <w:highlight w:val="none"/>
        </w:rPr>
        <w:t>三亚市博物馆本级及下属各预算单位共有车辆</w:t>
      </w:r>
      <w:r>
        <w:rPr>
          <w:rFonts w:ascii="仿宋_GB2312" w:hAnsi="黑体" w:eastAsia="仿宋_GB2312" w:cs="仿宋_GB2312"/>
          <w:color w:val="auto"/>
          <w:sz w:val="32"/>
          <w:szCs w:val="32"/>
          <w:highlight w:val="none"/>
        </w:rPr>
        <w:t>1</w:t>
      </w:r>
      <w:r>
        <w:rPr>
          <w:rFonts w:hint="eastAsia" w:ascii="仿宋_GB2312" w:hAnsi="黑体" w:eastAsia="仿宋_GB2312" w:cs="仿宋_GB2312"/>
          <w:color w:val="auto"/>
          <w:sz w:val="32"/>
          <w:szCs w:val="32"/>
          <w:highlight w:val="none"/>
        </w:rPr>
        <w:t>辆，待报废</w:t>
      </w:r>
      <w:r>
        <w:rPr>
          <w:rFonts w:hint="eastAsia" w:ascii="仿宋_GB2312" w:hAnsi="黑体" w:eastAsia="仿宋_GB2312" w:cs="仿宋_GB2312"/>
          <w:color w:val="auto"/>
          <w:sz w:val="32"/>
          <w:szCs w:val="32"/>
          <w:highlight w:val="none"/>
          <w:lang w:eastAsia="zh-CN"/>
        </w:rPr>
        <w:t>，</w:t>
      </w:r>
      <w:r>
        <w:rPr>
          <w:rFonts w:hint="eastAsia" w:ascii="仿宋_GB2312" w:hAnsi="黑体" w:eastAsia="仿宋_GB2312" w:cs="仿宋_GB2312"/>
          <w:color w:val="auto"/>
          <w:sz w:val="32"/>
          <w:szCs w:val="32"/>
          <w:highlight w:val="none"/>
        </w:rPr>
        <w:t>领导干部用车</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s="仿宋_GB2312"/>
          <w:color w:val="auto"/>
          <w:sz w:val="32"/>
          <w:szCs w:val="32"/>
          <w:highlight w:val="none"/>
        </w:rPr>
        <w:t>辆，机要通信应急用车</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s="仿宋_GB2312"/>
          <w:color w:val="auto"/>
          <w:sz w:val="32"/>
          <w:szCs w:val="32"/>
          <w:highlight w:val="none"/>
        </w:rPr>
        <w:t>辆、一般执法执勤用车</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s="仿宋_GB2312"/>
          <w:color w:val="auto"/>
          <w:sz w:val="32"/>
          <w:szCs w:val="32"/>
          <w:highlight w:val="none"/>
        </w:rPr>
        <w:t>辆、特</w:t>
      </w:r>
      <w:r>
        <w:rPr>
          <w:rFonts w:hint="eastAsia" w:ascii="仿宋_GB2312" w:hAnsi="黑体" w:eastAsia="仿宋_GB2312" w:cs="仿宋_GB2312"/>
          <w:color w:val="000000" w:themeColor="text1"/>
          <w:sz w:val="32"/>
          <w:szCs w:val="32"/>
        </w:rPr>
        <w:t>种专业技术用车</w:t>
      </w:r>
      <w:r>
        <w:rPr>
          <w:rFonts w:hint="eastAsia" w:ascii="仿宋_GB2312" w:hAnsi="黑体" w:eastAsia="仿宋_GB2312" w:cs="仿宋_GB2312"/>
          <w:color w:val="000000" w:themeColor="text1"/>
          <w:sz w:val="32"/>
          <w:szCs w:val="32"/>
          <w:lang w:val="en-US" w:eastAsia="zh-CN"/>
        </w:rPr>
        <w:t>0</w:t>
      </w:r>
      <w:r>
        <w:rPr>
          <w:rFonts w:hint="eastAsia" w:ascii="仿宋_GB2312" w:hAnsi="黑体" w:eastAsia="仿宋_GB2312" w:cs="仿宋_GB2312"/>
          <w:color w:val="000000" w:themeColor="text1"/>
          <w:sz w:val="32"/>
          <w:szCs w:val="32"/>
        </w:rPr>
        <w:t>辆、其他用车</w:t>
      </w:r>
      <w:r>
        <w:rPr>
          <w:rFonts w:hint="eastAsia" w:ascii="仿宋_GB2312" w:hAnsi="黑体" w:eastAsia="仿宋_GB2312" w:cs="仿宋_GB2312"/>
          <w:color w:val="000000" w:themeColor="text1"/>
          <w:sz w:val="32"/>
          <w:szCs w:val="32"/>
          <w:lang w:val="en-US" w:eastAsia="zh-CN"/>
        </w:rPr>
        <w:t>0</w:t>
      </w:r>
      <w:r>
        <w:rPr>
          <w:rFonts w:hint="eastAsia" w:ascii="仿宋_GB2312" w:hAnsi="黑体" w:eastAsia="仿宋_GB2312" w:cs="仿宋_GB2312"/>
          <w:color w:val="000000" w:themeColor="text1"/>
          <w:sz w:val="32"/>
          <w:szCs w:val="32"/>
        </w:rPr>
        <w:t>辆。单位价值100万元以上设备</w:t>
      </w:r>
      <w:r>
        <w:rPr>
          <w:rFonts w:hint="eastAsia" w:ascii="仿宋_GB2312" w:hAnsi="黑体" w:eastAsia="仿宋_GB2312" w:cs="仿宋_GB2312"/>
          <w:color w:val="000000" w:themeColor="text1"/>
          <w:sz w:val="32"/>
          <w:szCs w:val="32"/>
          <w:lang w:val="en-US" w:eastAsia="zh-CN"/>
        </w:rPr>
        <w:t>0</w:t>
      </w:r>
      <w:r>
        <w:rPr>
          <w:rFonts w:hint="eastAsia" w:ascii="仿宋_GB2312" w:hAnsi="黑体" w:eastAsia="仿宋_GB2312" w:cs="仿宋_GB2312"/>
          <w:color w:val="000000" w:themeColor="text1"/>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三亚市博物馆</w:t>
      </w:r>
      <w:r>
        <w:rPr>
          <w:rFonts w:ascii="仿宋_GB2312" w:hAnsi="黑体" w:eastAsia="仿宋_GB2312" w:cs="仿宋_GB2312"/>
          <w:sz w:val="32"/>
          <w:szCs w:val="32"/>
        </w:rPr>
        <w:t>13</w:t>
      </w:r>
      <w:r>
        <w:rPr>
          <w:rFonts w:hint="eastAsia" w:ascii="仿宋_GB2312" w:hAnsi="黑体" w:eastAsia="仿宋_GB2312" w:cs="仿宋_GB2312"/>
          <w:sz w:val="32"/>
          <w:szCs w:val="32"/>
        </w:rPr>
        <w:t>个项目实行绩效目标管理，涉及一般公共预算</w:t>
      </w:r>
      <w:r>
        <w:rPr>
          <w:rFonts w:ascii="仿宋_GB2312" w:hAnsi="黑体" w:eastAsia="仿宋_GB2312" w:cs="仿宋_GB2312"/>
          <w:sz w:val="32"/>
          <w:szCs w:val="32"/>
        </w:rPr>
        <w:t>371.86</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w:t>
      </w:r>
      <w:r>
        <w:rPr>
          <w:rFonts w:ascii="黑体" w:hAnsi="黑体" w:eastAsia="黑体"/>
          <w:b/>
          <w:sz w:val="32"/>
          <w:szCs w:val="32"/>
        </w:rPr>
        <w:t xml:space="preserve">  </w:t>
      </w:r>
      <w:r>
        <w:rPr>
          <w:rFonts w:hint="eastAsia" w:ascii="黑体" w:hAnsi="黑体" w:eastAsia="黑体"/>
          <w:b/>
          <w:sz w:val="32"/>
          <w:szCs w:val="32"/>
        </w:rPr>
        <w:t>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六、基本支出：指行政事业单位用于为保障其机构正常运转、完成日常工作任务而发生的人员支出和公用支出。</w:t>
      </w:r>
      <w:r>
        <w:rPr>
          <w:rFonts w:ascii="仿宋_GB2312" w:hAnsi="宋体" w:eastAsia="仿宋_GB2312" w:cs="宋体"/>
          <w:color w:val="000000"/>
          <w:kern w:val="0"/>
          <w:sz w:val="32"/>
          <w:szCs w:val="30"/>
        </w:rPr>
        <w:t xml:space="preserve">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r>
        <w:rPr>
          <w:rFonts w:ascii="仿宋_GB2312" w:hAnsi="宋体" w:eastAsia="仿宋_GB2312" w:cs="宋体"/>
          <w:color w:val="000000"/>
          <w:kern w:val="0"/>
          <w:sz w:val="32"/>
          <w:szCs w:val="30"/>
        </w:rPr>
        <w:t xml:space="preserve">    </w:t>
      </w: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4C9A6287"/>
    <w:multiLevelType w:val="multilevel"/>
    <w:tmpl w:val="4C9A6287"/>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23A4436"/>
    <w:rsid w:val="002550C5"/>
    <w:rsid w:val="003656C9"/>
    <w:rsid w:val="003C6209"/>
    <w:rsid w:val="004314BE"/>
    <w:rsid w:val="00515ED7"/>
    <w:rsid w:val="007018E1"/>
    <w:rsid w:val="00817086"/>
    <w:rsid w:val="008F691B"/>
    <w:rsid w:val="00B96BE2"/>
    <w:rsid w:val="00C01468"/>
    <w:rsid w:val="00D21F40"/>
    <w:rsid w:val="00D42111"/>
    <w:rsid w:val="00E61907"/>
    <w:rsid w:val="00E64DA8"/>
    <w:rsid w:val="00E76AF9"/>
    <w:rsid w:val="07ED1A2C"/>
    <w:rsid w:val="11B106F6"/>
    <w:rsid w:val="20AD101A"/>
    <w:rsid w:val="2115180B"/>
    <w:rsid w:val="2AF13F23"/>
    <w:rsid w:val="2D302BA6"/>
    <w:rsid w:val="2DE76434"/>
    <w:rsid w:val="323A4436"/>
    <w:rsid w:val="3BCF64E1"/>
    <w:rsid w:val="3F5A5F92"/>
    <w:rsid w:val="409C5903"/>
    <w:rsid w:val="435E0A78"/>
    <w:rsid w:val="48524E52"/>
    <w:rsid w:val="49082D99"/>
    <w:rsid w:val="514417A0"/>
    <w:rsid w:val="5DF653FE"/>
    <w:rsid w:val="5EC97314"/>
    <w:rsid w:val="5F2366C1"/>
    <w:rsid w:val="60A42601"/>
    <w:rsid w:val="7AC25B55"/>
    <w:rsid w:val="7ADF2011"/>
    <w:rsid w:val="7BED462C"/>
    <w:rsid w:val="AF7ABBA6"/>
    <w:rsid w:val="F4FFD3C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99"/>
  </w:style>
  <w:style w:type="table" w:default="1" w:styleId="2">
    <w:name w:val="Normal Table"/>
    <w:unhideWhenUsed/>
    <w:qFormat/>
    <w:uiPriority w:val="99"/>
    <w:tblPr>
      <w:tblLayout w:type="fixed"/>
      <w:tblCellMar>
        <w:top w:w="0" w:type="dxa"/>
        <w:left w:w="108" w:type="dxa"/>
        <w:bottom w:w="0" w:type="dxa"/>
        <w:right w:w="108" w:type="dxa"/>
      </w:tblCellMar>
    </w:tblPr>
  </w:style>
  <w:style w:type="paragraph" w:customStyle="1" w:styleId="4">
    <w:name w:val="List Paragraph1"/>
    <w:basedOn w:val="1"/>
    <w:qFormat/>
    <w:uiPriority w:val="99"/>
    <w:pPr>
      <w:ind w:firstLine="420" w:firstLineChars="200"/>
    </w:pPr>
  </w:style>
  <w:style w:type="paragraph" w:customStyle="1" w:styleId="5">
    <w:name w:val="List Paragraph11"/>
    <w:basedOn w:val="1"/>
    <w:qFormat/>
    <w:uiPriority w:val="99"/>
    <w:pPr>
      <w:ind w:firstLine="420" w:firstLineChars="200"/>
    </w:p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10</Pages>
  <Words>535</Words>
  <Characters>3050</Characters>
  <Lines>0</Lines>
  <Paragraphs>0</Paragraphs>
  <TotalTime>9</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2023-02-08T19:40:00Z</dcterms:created>
  <dc:creator>Administrator</dc:creator>
  <cp:lastModifiedBy>Administrator</cp:lastModifiedBy>
  <dcterms:modified xsi:type="dcterms:W3CDTF">2024-07-19T01:41:54Z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421220AE3685948180BB8F6625FC54AA_42</vt:lpwstr>
  </property>
</Properties>
</file>