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sz w:val="52"/>
          <w:szCs w:val="52"/>
        </w:rPr>
      </w:pPr>
      <w:r>
        <w:rPr>
          <w:rFonts w:hint="default"/>
          <w:sz w:val="52"/>
          <w:szCs w:val="52"/>
          <w:lang w:val="en-US"/>
        </w:rPr>
        <w:t>2023</w:t>
      </w:r>
      <w:r>
        <w:rPr>
          <w:rFonts w:hint="eastAsia"/>
          <w:sz w:val="52"/>
          <w:szCs w:val="52"/>
        </w:rPr>
        <w:t>三亚市育才中心幼儿园</w:t>
      </w:r>
    </w:p>
    <w:p>
      <w:pPr>
        <w:jc w:val="center"/>
        <w:rPr>
          <w:sz w:val="52"/>
          <w:szCs w:val="52"/>
        </w:rPr>
      </w:pPr>
      <w:r>
        <w:rPr>
          <w:rFonts w:hint="eastAsia"/>
          <w:sz w:val="52"/>
          <w:szCs w:val="52"/>
        </w:rPr>
        <w:t>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rPr>
        <w:t>三亚市育才中心幼儿园</w:t>
      </w:r>
      <w:r>
        <w:rPr>
          <w:rFonts w:hint="eastAsia" w:ascii="黑体" w:hAnsi="黑体" w:eastAsia="黑体"/>
          <w:color w:val="auto"/>
          <w:sz w:val="32"/>
          <w:szCs w:val="32"/>
          <w:lang w:eastAsia="zh-CN"/>
        </w:rPr>
        <w:t>单位</w:t>
      </w:r>
      <w:r>
        <w:rPr>
          <w:rFonts w:hint="eastAsia" w:ascii="黑体" w:hAnsi="黑体" w:eastAsia="黑体"/>
          <w:sz w:val="32"/>
          <w:szCs w:val="32"/>
        </w:rPr>
        <w:t>概况</w:t>
      </w:r>
    </w:p>
    <w:p>
      <w:pPr>
        <w:pStyle w:val="7"/>
        <w:numPr>
          <w:ilvl w:val="0"/>
          <w:numId w:val="2"/>
        </w:numPr>
        <w:ind w:firstLineChars="0"/>
        <w:jc w:val="left"/>
        <w:rPr>
          <w:rFonts w:hint="eastAsia" w:ascii="黑体" w:hAnsi="黑体" w:eastAsia="黑体"/>
          <w:sz w:val="32"/>
          <w:szCs w:val="32"/>
          <w:lang w:eastAsia="zh-CN"/>
        </w:rPr>
      </w:pPr>
      <w:r>
        <w:rPr>
          <w:rFonts w:hint="eastAsia" w:ascii="黑体" w:hAnsi="黑体" w:eastAsia="黑体"/>
          <w:sz w:val="32"/>
          <w:szCs w:val="32"/>
        </w:rPr>
        <w:t>主要职能</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lang w:eastAsia="zh-CN"/>
        </w:rPr>
        <w:t>单位内部构成（内设科室）</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三亚市育才中心幼儿园202</w:t>
      </w:r>
      <w:r>
        <w:rPr>
          <w:rFonts w:hint="default" w:ascii="黑体" w:hAnsi="黑体" w:eastAsia="黑体"/>
          <w:sz w:val="32"/>
          <w:szCs w:val="32"/>
          <w:lang w:val="en-US"/>
        </w:rPr>
        <w:t>3</w:t>
      </w:r>
      <w:r>
        <w:rPr>
          <w:rFonts w:hint="eastAsia" w:ascii="黑体" w:hAnsi="黑体" w:eastAsia="黑体"/>
          <w:sz w:val="32"/>
          <w:szCs w:val="32"/>
        </w:rPr>
        <w:t>年单位预算表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三亚市育才中心幼儿园</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年单位预算情况说明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7"/>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三亚市育才中心幼儿园</w:t>
      </w:r>
      <w:r>
        <w:rPr>
          <w:rFonts w:hint="eastAsia" w:ascii="黑体" w:hAnsi="黑体" w:eastAsia="黑体"/>
          <w:sz w:val="32"/>
          <w:szCs w:val="32"/>
          <w:lang w:eastAsia="zh-CN"/>
        </w:rPr>
        <w:t>单位</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7"/>
        <w:spacing w:line="560" w:lineRule="exact"/>
        <w:ind w:left="720" w:firstLine="0" w:firstLineChars="0"/>
        <w:jc w:val="left"/>
        <w:rPr>
          <w:rFonts w:ascii="黑体" w:hAnsi="黑体" w:eastAsia="黑体"/>
          <w:sz w:val="32"/>
          <w:szCs w:val="32"/>
        </w:rPr>
      </w:pPr>
      <w:r>
        <w:rPr>
          <w:rFonts w:hint="eastAsia" w:ascii="黑体" w:hAnsi="黑体" w:eastAsia="黑体"/>
          <w:sz w:val="32"/>
          <w:szCs w:val="32"/>
        </w:rPr>
        <w:t>一、主要职责</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三亚市育才中心幼儿园是对3—6周岁学龄前幼儿实施保育和教育的机构，主要职责是：</w:t>
      </w:r>
    </w:p>
    <w:p>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（一）贯彻执行党和国家有关幼儿教育的方针、政策、法律法规等，坚持依法执教、依法治教、依法治学。</w:t>
      </w:r>
    </w:p>
    <w:p>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（二）贯彻执行《幼儿园工作规程》</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"http://qikan.cqvip.com/Qikan/Article/Detail?id=661998537" \t "https://xueshu.baidu.com/usercenter/paper/_blank"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《3-6岁儿童学习与发展指南》</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《幼儿园教育指导纲要（试行）》，深化改革，不断提高保教水平。</w:t>
      </w:r>
    </w:p>
    <w:p>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（三）贯彻执行上级教育部门规章制度、指示和决议。</w:t>
      </w:r>
    </w:p>
    <w:p>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（四）对3—6周岁幼儿实施保育和教育，促进幼儿体、智、德、美全方面和谐发展，为幼儿家长安心工作、学习提供便利条件。</w:t>
      </w:r>
    </w:p>
    <w:p>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（五）开展多项活动，有计划、有组织地培养提高教师的业务水平和教学能力。</w:t>
      </w:r>
    </w:p>
    <w:p>
      <w:pPr>
        <w:spacing w:line="560" w:lineRule="exact"/>
        <w:ind w:firstLine="640" w:firstLineChars="200"/>
        <w:jc w:val="left"/>
        <w:rPr>
          <w:rFonts w:hint="eastAsia" w:ascii="黑体" w:hAnsi="黑体" w:eastAsia="黑体"/>
          <w:sz w:val="32"/>
          <w:szCs w:val="32"/>
          <w:lang w:eastAsia="zh-CN"/>
        </w:rPr>
      </w:pPr>
      <w:r>
        <w:rPr>
          <w:rFonts w:hint="eastAsia" w:ascii="黑体" w:hAnsi="黑体" w:eastAsia="黑体"/>
          <w:sz w:val="32"/>
          <w:szCs w:val="32"/>
        </w:rPr>
        <w:t>二、</w:t>
      </w:r>
      <w:r>
        <w:rPr>
          <w:rFonts w:hint="eastAsia" w:ascii="黑体" w:hAnsi="黑体" w:eastAsia="黑体"/>
          <w:sz w:val="32"/>
          <w:szCs w:val="32"/>
          <w:lang w:eastAsia="zh-CN"/>
        </w:rPr>
        <w:t>单位内部构成（内设科室）</w:t>
      </w:r>
    </w:p>
    <w:p>
      <w:pPr>
        <w:ind w:firstLine="640" w:firstLineChars="200"/>
        <w:rPr>
          <w:rFonts w:hint="eastAsia" w:ascii="黑体" w:hAnsi="黑体" w:eastAsia="黑体"/>
          <w:sz w:val="32"/>
          <w:szCs w:val="32"/>
          <w:lang w:eastAsia="zh-CN"/>
        </w:rPr>
      </w:pPr>
      <w:r>
        <w:rPr>
          <w:rFonts w:ascii="仿宋_GB2312" w:hAnsi="黑体" w:eastAsia="仿宋_GB2312" w:cs="仿宋_GB2312"/>
          <w:sz w:val="32"/>
          <w:szCs w:val="32"/>
        </w:rPr>
        <w:tab/>
      </w:r>
      <w:r>
        <w:rPr>
          <w:rFonts w:hint="eastAsia" w:ascii="仿宋_GB2312" w:hAnsi="黑体" w:eastAsia="仿宋_GB2312" w:cs="仿宋_GB2312"/>
          <w:sz w:val="32"/>
          <w:szCs w:val="32"/>
          <w:lang w:val="en-US" w:eastAsia="zh-CN"/>
        </w:rPr>
        <w:t>三亚市育才中心幼儿园设五个内设机构，单位核定财政全额预算管理事业编制人数32名，设园长1名，副园长2名，部门主任3名，目前在编在岗27人。学校内设5个机构，办公室，财务室，后勤组，教研组及教师组；班级9个，大班3个、中班3个、大班3个。</w:t>
      </w:r>
    </w:p>
    <w:p>
      <w:pPr>
        <w:numPr>
          <w:ilvl w:val="-1"/>
          <w:numId w:val="0"/>
        </w:numPr>
        <w:spacing w:line="540" w:lineRule="exact"/>
        <w:ind w:left="0" w:firstLine="640" w:firstLineChars="200"/>
        <w:jc w:val="left"/>
        <w:rPr>
          <w:rFonts w:ascii="黑体" w:hAnsi="黑体" w:eastAsia="黑体" w:cs="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三亚市育才中心幼儿园202</w:t>
      </w:r>
      <w:r>
        <w:rPr>
          <w:rFonts w:hint="eastAsia" w:ascii="黑体" w:hAnsi="黑体" w:eastAsia="黑体"/>
          <w:sz w:val="32"/>
          <w:szCs w:val="32"/>
          <w:lang w:val="en-US" w:eastAsia="zh-CN"/>
        </w:rPr>
        <w:t>3</w:t>
      </w:r>
      <w:r>
        <w:rPr>
          <w:rFonts w:hint="eastAsia" w:ascii="黑体" w:hAnsi="黑体" w:eastAsia="黑体"/>
          <w:sz w:val="32"/>
          <w:szCs w:val="32"/>
        </w:rPr>
        <w:t>年单位预算表</w:t>
      </w:r>
    </w:p>
    <w:p>
      <w:pPr>
        <w:ind w:left="0"/>
        <w:jc w:val="both"/>
        <w:rPr>
          <w:rFonts w:ascii="仿宋_GB2312" w:hAnsi="黑体" w:eastAsia="仿宋_GB2312"/>
          <w:b/>
          <w:sz w:val="32"/>
          <w:szCs w:val="32"/>
        </w:rPr>
      </w:pPr>
      <w:r>
        <w:rPr>
          <w:rFonts w:hint="eastAsia" w:ascii="黑体" w:hAnsi="黑体" w:eastAsia="黑体"/>
          <w:sz w:val="32"/>
          <w:szCs w:val="32"/>
          <w:lang w:val="en-US" w:eastAsia="zh-CN"/>
        </w:rPr>
        <w:t xml:space="preserve">           </w:t>
      </w:r>
      <w:r>
        <w:rPr>
          <w:rFonts w:hint="eastAsia" w:ascii="仿宋_GB2312" w:hAnsi="黑体" w:eastAsia="仿宋_GB2312"/>
          <w:b/>
          <w:sz w:val="32"/>
          <w:szCs w:val="32"/>
        </w:rPr>
        <w:t>（此部分内容即为单位预算公开表）</w:t>
      </w:r>
    </w:p>
    <w:p>
      <w:pPr>
        <w:ind w:firstLine="480" w:firstLineChars="150"/>
        <w:rPr>
          <w:rFonts w:hint="eastAsia" w:ascii="黑体" w:hAnsi="黑体" w:eastAsia="黑体"/>
          <w:sz w:val="32"/>
          <w:szCs w:val="32"/>
        </w:rPr>
      </w:pPr>
      <w:r>
        <w:rPr>
          <w:rFonts w:hint="eastAsia" w:ascii="黑体" w:hAnsi="黑体" w:eastAsia="黑体"/>
          <w:sz w:val="32"/>
          <w:szCs w:val="32"/>
        </w:rPr>
        <w:t>第三部分    三亚市育才中心幼儿园202</w:t>
      </w:r>
      <w:r>
        <w:rPr>
          <w:rFonts w:hint="eastAsia" w:ascii="黑体" w:hAnsi="黑体" w:eastAsia="黑体"/>
          <w:sz w:val="32"/>
          <w:szCs w:val="32"/>
          <w:lang w:val="en-US" w:eastAsia="zh-CN"/>
        </w:rPr>
        <w:t>3</w:t>
      </w:r>
      <w:r>
        <w:rPr>
          <w:rFonts w:hint="eastAsia" w:ascii="黑体" w:hAnsi="黑体" w:eastAsia="黑体"/>
          <w:sz w:val="32"/>
          <w:szCs w:val="32"/>
        </w:rPr>
        <w:t>年单位预算情况说明</w:t>
      </w:r>
    </w:p>
    <w:p>
      <w:pPr>
        <w:ind w:firstLine="640" w:firstLineChars="200"/>
        <w:jc w:val="left"/>
        <w:rPr>
          <w:rFonts w:hint="eastAsia" w:ascii="黑体" w:hAnsi="黑体" w:eastAsia="黑体"/>
          <w:sz w:val="32"/>
          <w:szCs w:val="32"/>
        </w:rPr>
      </w:pPr>
      <w:r>
        <w:rPr>
          <w:rFonts w:hint="eastAsia" w:ascii="黑体" w:hAnsi="黑体" w:eastAsia="黑体"/>
          <w:sz w:val="32"/>
          <w:szCs w:val="32"/>
        </w:rPr>
        <w:t>一、关于三亚市育才中心幼儿园202</w:t>
      </w:r>
      <w:r>
        <w:rPr>
          <w:rFonts w:hint="eastAsia" w:ascii="黑体" w:hAnsi="黑体" w:eastAsia="黑体"/>
          <w:sz w:val="32"/>
          <w:szCs w:val="32"/>
          <w:lang w:val="en-US" w:eastAsia="zh-CN"/>
        </w:rPr>
        <w:t>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三亚市育才中心幼儿园</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财政拨款收支总预算</w:t>
      </w:r>
      <w:r>
        <w:rPr>
          <w:rFonts w:hint="eastAsia" w:ascii="仿宋_GB2312" w:hAnsi="黑体" w:eastAsia="仿宋_GB2312" w:cs="仿宋_GB2312"/>
          <w:sz w:val="32"/>
          <w:szCs w:val="32"/>
          <w:lang w:val="en-US" w:eastAsia="zh-CN"/>
        </w:rPr>
        <w:t>906.79</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906.79</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906.51</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0.28</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906.79</w:t>
      </w:r>
      <w:r>
        <w:rPr>
          <w:rFonts w:hint="eastAsia" w:ascii="仿宋_GB2312" w:hAnsi="黑体" w:eastAsia="仿宋_GB2312"/>
          <w:sz w:val="32"/>
          <w:szCs w:val="32"/>
        </w:rPr>
        <w:t>万元，包括一般教育支出</w:t>
      </w:r>
      <w:r>
        <w:rPr>
          <w:rFonts w:hint="eastAsia" w:ascii="仿宋_GB2312" w:hAnsi="黑体" w:eastAsia="仿宋_GB2312"/>
          <w:sz w:val="32"/>
          <w:szCs w:val="32"/>
          <w:lang w:val="en-US" w:eastAsia="zh-CN"/>
        </w:rPr>
        <w:t>705.3万元、</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lang w:val="en-US" w:eastAsia="zh-CN"/>
        </w:rPr>
        <w:t>104.93</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lang w:val="en-US" w:eastAsia="zh-CN"/>
        </w:rPr>
        <w:t>55.58</w:t>
      </w:r>
      <w:r>
        <w:rPr>
          <w:rFonts w:hint="eastAsia" w:ascii="仿宋_GB2312" w:hAnsi="黑体" w:eastAsia="仿宋_GB2312"/>
          <w:sz w:val="32"/>
          <w:szCs w:val="32"/>
        </w:rPr>
        <w:t>万元</w:t>
      </w:r>
      <w:r>
        <w:rPr>
          <w:rFonts w:hint="eastAsia" w:ascii="仿宋_GB2312" w:hAnsi="黑体" w:eastAsia="仿宋_GB2312"/>
          <w:sz w:val="32"/>
          <w:szCs w:val="32"/>
          <w:lang w:eastAsia="zh-CN"/>
        </w:rPr>
        <w:t>、 住房保障支出</w:t>
      </w:r>
      <w:r>
        <w:rPr>
          <w:rFonts w:hint="eastAsia" w:ascii="仿宋_GB2312" w:hAnsi="黑体" w:eastAsia="仿宋_GB2312"/>
          <w:sz w:val="32"/>
          <w:szCs w:val="32"/>
          <w:lang w:val="en-US" w:eastAsia="zh-CN"/>
        </w:rPr>
        <w:t>40.97万元，结转下年0万元</w:t>
      </w:r>
      <w:r>
        <w:rPr>
          <w:rFonts w:hint="eastAsia" w:ascii="仿宋_GB2312" w:hAnsi="黑体" w:eastAsia="仿宋_GB2312"/>
          <w:sz w:val="32"/>
          <w:szCs w:val="32"/>
        </w:rPr>
        <w:t>。</w:t>
      </w:r>
    </w:p>
    <w:p>
      <w:pPr>
        <w:ind w:firstLine="640"/>
        <w:jc w:val="left"/>
        <w:rPr>
          <w:rFonts w:hint="eastAsia" w:ascii="黑体" w:hAnsi="黑体" w:eastAsia="黑体"/>
          <w:sz w:val="32"/>
          <w:szCs w:val="32"/>
        </w:rPr>
      </w:pPr>
      <w:r>
        <w:rPr>
          <w:rFonts w:hint="eastAsia" w:ascii="黑体" w:hAnsi="黑体" w:eastAsia="黑体"/>
          <w:sz w:val="32"/>
          <w:szCs w:val="32"/>
        </w:rPr>
        <w:t>二、关于三亚市育才中心幼儿园202</w:t>
      </w:r>
      <w:r>
        <w:rPr>
          <w:rFonts w:hint="eastAsia" w:ascii="黑体" w:hAnsi="黑体" w:eastAsia="黑体"/>
          <w:sz w:val="32"/>
          <w:szCs w:val="32"/>
          <w:lang w:val="en-US" w:eastAsia="zh-CN"/>
        </w:rPr>
        <w:t>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sz w:val="32"/>
          <w:szCs w:val="32"/>
          <w:lang w:val="en-US" w:eastAsia="zh-CN"/>
        </w:rPr>
      </w:pPr>
      <w:r>
        <w:rPr>
          <w:rFonts w:hint="eastAsia" w:ascii="仿宋_GB2312" w:hAnsi="仿宋_GB2312" w:eastAsia="仿宋_GB2312" w:cs="仿宋_GB2312"/>
          <w:sz w:val="32"/>
          <w:szCs w:val="32"/>
        </w:rPr>
        <w:t>三亚市育才中心幼儿园202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年一般公共预算当</w:t>
      </w:r>
      <w:r>
        <w:rPr>
          <w:rFonts w:hint="eastAsia" w:ascii="仿宋_GB2312" w:hAnsi="黑体" w:eastAsia="仿宋_GB2312"/>
          <w:sz w:val="32"/>
          <w:szCs w:val="32"/>
        </w:rPr>
        <w:t>年拨款</w:t>
      </w:r>
      <w:r>
        <w:rPr>
          <w:rFonts w:hint="eastAsia" w:ascii="仿宋_GB2312" w:hAnsi="黑体" w:eastAsia="仿宋_GB2312" w:cs="仿宋_GB2312"/>
          <w:sz w:val="32"/>
          <w:szCs w:val="32"/>
          <w:lang w:val="en-US" w:eastAsia="zh-CN"/>
        </w:rPr>
        <w:t>906.79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364.56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教育集团经费增加，特岗教师人员工资、教职工正常晋升人员经费增加。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%；外交（类）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%；教育（类）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705.3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77.78</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lang w:val="en-US" w:eastAsia="zh-CN"/>
        </w:rPr>
        <w:t>104.93</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11.57</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卫生健康支出</w:t>
      </w:r>
      <w:r>
        <w:rPr>
          <w:rFonts w:hint="eastAsia" w:ascii="仿宋_GB2312" w:hAnsi="黑体" w:eastAsia="仿宋_GB2312" w:cs="仿宋_GB2312"/>
          <w:sz w:val="32"/>
          <w:szCs w:val="32"/>
          <w:lang w:val="en-US" w:eastAsia="zh-CN"/>
        </w:rPr>
        <w:t>55.58</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6.13</w:t>
      </w:r>
      <w:r>
        <w:rPr>
          <w:rFonts w:hint="eastAsia" w:ascii="仿宋_GB2312" w:hAnsi="黑体" w:eastAsia="仿宋_GB2312"/>
          <w:sz w:val="32"/>
          <w:szCs w:val="32"/>
        </w:rPr>
        <w:t>%</w:t>
      </w:r>
      <w:r>
        <w:rPr>
          <w:rFonts w:hint="eastAsia" w:ascii="仿宋_GB2312" w:hAnsi="黑体" w:eastAsia="仿宋_GB2312"/>
          <w:sz w:val="32"/>
          <w:szCs w:val="32"/>
          <w:lang w:eastAsia="zh-CN"/>
        </w:rPr>
        <w:t>； 住房保障支出</w:t>
      </w:r>
      <w:r>
        <w:rPr>
          <w:rFonts w:hint="eastAsia" w:ascii="仿宋_GB2312" w:hAnsi="黑体" w:eastAsia="仿宋_GB2312"/>
          <w:sz w:val="32"/>
          <w:szCs w:val="32"/>
          <w:lang w:val="en-US" w:eastAsia="zh-CN"/>
        </w:rPr>
        <w:t>40.97万元，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4.52</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w:t>
      </w:r>
      <w:r>
        <w:rPr>
          <w:rFonts w:hint="eastAsia" w:ascii="仿宋" w:hAnsi="仿宋" w:eastAsia="仿宋" w:cs="仿宋_GB2312"/>
          <w:sz w:val="32"/>
          <w:szCs w:val="32"/>
        </w:rPr>
        <w:t>教育支出（类）普通教育（款）小学教育（项）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705.3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263.51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教育集团经费增加。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w:t>
      </w:r>
      <w:r>
        <w:rPr>
          <w:rFonts w:hint="eastAsia" w:ascii="仿宋" w:hAnsi="仿宋" w:eastAsia="仿宋" w:cs="仿宋_GB2312"/>
          <w:sz w:val="32"/>
          <w:szCs w:val="32"/>
        </w:rPr>
        <w:t>社会保障和就业支出（类）行政事业单位养老支出（款）中的机关事业单位基本养老保险缴费支出（项）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49.95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养老基数增高导致人员经费支出增加；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3.</w:t>
      </w:r>
      <w:r>
        <w:rPr>
          <w:rFonts w:hint="eastAsia" w:ascii="仿宋" w:hAnsi="仿宋" w:eastAsia="仿宋" w:cs="仿宋_GB2312"/>
          <w:sz w:val="32"/>
          <w:szCs w:val="32"/>
        </w:rPr>
        <w:t>社会保障和就业支出（类）行政事业单位养老支出（款）中的机关事业单位职业年金缴费支出（项）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54.98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54.98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职业年金记实增加。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4.</w:t>
      </w:r>
      <w:r>
        <w:rPr>
          <w:rFonts w:hint="eastAsia" w:ascii="仿宋" w:hAnsi="仿宋" w:eastAsia="仿宋" w:cs="仿宋_GB2312"/>
          <w:sz w:val="32"/>
          <w:szCs w:val="32"/>
        </w:rPr>
        <w:t>卫生健康支出（类）行政事业单位医疗（款）事业单位医疗（项）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21.44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3.38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医疗保险经费增加；</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lang w:val="en-US" w:eastAsia="zh-CN"/>
        </w:rPr>
        <w:t>5.</w:t>
      </w:r>
      <w:r>
        <w:rPr>
          <w:rFonts w:hint="eastAsia" w:ascii="仿宋" w:hAnsi="仿宋" w:eastAsia="仿宋" w:cs="仿宋_GB2312"/>
          <w:sz w:val="32"/>
          <w:szCs w:val="32"/>
        </w:rPr>
        <w:t>卫生健康支出（类）</w:t>
      </w:r>
      <w:r>
        <w:rPr>
          <w:rFonts w:hint="eastAsia" w:ascii="仿宋_GB2312" w:hAnsi="黑体" w:eastAsia="仿宋_GB2312"/>
          <w:sz w:val="32"/>
          <w:szCs w:val="32"/>
          <w:lang w:eastAsia="zh-CN"/>
        </w:rPr>
        <w:t>行政事业单位医疗</w:t>
      </w:r>
      <w:r>
        <w:rPr>
          <w:rFonts w:hint="eastAsia" w:ascii="仿宋" w:hAnsi="仿宋" w:eastAsia="仿宋" w:cs="仿宋_GB2312"/>
          <w:sz w:val="32"/>
          <w:szCs w:val="32"/>
        </w:rPr>
        <w:t>（款）</w:t>
      </w:r>
      <w:r>
        <w:rPr>
          <w:rFonts w:hint="eastAsia" w:ascii="仿宋_GB2312" w:hAnsi="黑体" w:eastAsia="仿宋_GB2312"/>
          <w:sz w:val="32"/>
          <w:szCs w:val="32"/>
          <w:lang w:eastAsia="zh-CN"/>
        </w:rPr>
        <w:t>公务员医疗补助</w:t>
      </w:r>
      <w:r>
        <w:rPr>
          <w:rFonts w:hint="eastAsia" w:ascii="仿宋_GB2312" w:hAnsi="黑体" w:eastAsia="仿宋_GB2312"/>
          <w:sz w:val="32"/>
          <w:szCs w:val="32"/>
          <w:lang w:val="en-US" w:eastAsia="zh-CN"/>
        </w:rPr>
        <w:t>(</w:t>
      </w:r>
      <w:r>
        <w:rPr>
          <w:rFonts w:hint="eastAsia" w:ascii="仿宋_GB2312" w:hAnsi="黑体" w:eastAsia="仿宋_GB2312"/>
          <w:sz w:val="32"/>
          <w:szCs w:val="32"/>
          <w:lang w:eastAsia="zh-CN"/>
        </w:rPr>
        <w:t>项</w:t>
      </w:r>
      <w:r>
        <w:rPr>
          <w:rFonts w:hint="eastAsia" w:ascii="仿宋_GB2312" w:hAnsi="黑体" w:eastAsia="仿宋_GB2312"/>
          <w:sz w:val="32"/>
          <w:szCs w:val="32"/>
          <w:lang w:val="en-US" w:eastAsia="zh-CN"/>
        </w:rPr>
        <w:t>)</w:t>
      </w:r>
      <w:r>
        <w:rPr>
          <w:rFonts w:hint="eastAsia" w:ascii="仿宋_GB2312" w:hAnsi="黑体" w:eastAsia="仿宋_GB2312"/>
          <w:sz w:val="32"/>
          <w:szCs w:val="32"/>
          <w:lang w:eastAsia="zh-CN"/>
        </w:rPr>
        <w:t>支出</w:t>
      </w:r>
      <w:r>
        <w:rPr>
          <w:rFonts w:hint="eastAsia" w:ascii="仿宋_GB2312" w:hAnsi="黑体" w:eastAsia="仿宋_GB2312"/>
          <w:sz w:val="32"/>
          <w:szCs w:val="32"/>
          <w:lang w:val="en-US" w:eastAsia="zh-CN"/>
        </w:rPr>
        <w:t>2023年预算数为34.14万元，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12.15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医疗保险经费增加</w:t>
      </w:r>
      <w:r>
        <w:rPr>
          <w:rFonts w:hint="eastAsia" w:ascii="仿宋_GB2312" w:hAnsi="黑体" w:eastAsia="仿宋_GB2312"/>
          <w:sz w:val="32"/>
          <w:szCs w:val="32"/>
          <w:highlight w:val="none"/>
          <w:lang w:eastAsia="zh-CN"/>
        </w:rPr>
        <w:t>。</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6.</w:t>
      </w:r>
      <w:r>
        <w:rPr>
          <w:rFonts w:hint="eastAsia" w:ascii="仿宋" w:hAnsi="仿宋" w:eastAsia="仿宋" w:cs="仿宋_GB2312"/>
          <w:sz w:val="32"/>
          <w:szCs w:val="32"/>
        </w:rPr>
        <w:t>住房保障支出（类）住房改革支出（款）住房公积金（项）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40.97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14.58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今年公积金基数增加导致人员经费增加。</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三亚市育才中心幼儿园</w:t>
      </w:r>
      <w:r>
        <w:rPr>
          <w:rFonts w:hint="eastAsia" w:ascii="黑体" w:hAnsi="黑体" w:eastAsia="黑体"/>
          <w:sz w:val="32"/>
          <w:szCs w:val="32"/>
          <w:lang w:val="en-US" w:eastAsia="zh-CN"/>
        </w:rPr>
        <w:t>2023</w:t>
      </w:r>
      <w:r>
        <w:rPr>
          <w:rFonts w:hint="eastAsia" w:ascii="黑体" w:hAnsi="黑体" w:eastAsia="黑体"/>
          <w:sz w:val="32"/>
          <w:szCs w:val="32"/>
        </w:rPr>
        <w:t>年一般公共预算基本支出情况说明</w:t>
      </w:r>
    </w:p>
    <w:p>
      <w:pPr>
        <w:ind w:firstLine="640" w:firstLineChars="0"/>
        <w:rPr>
          <w:rFonts w:ascii="仿宋_GB2312" w:hAnsi="黑体" w:eastAsia="仿宋_GB2312"/>
          <w:sz w:val="32"/>
          <w:szCs w:val="32"/>
        </w:rPr>
      </w:pPr>
      <w:r>
        <w:rPr>
          <w:rFonts w:hint="eastAsia" w:ascii="仿宋_GB2312" w:hAnsi="黑体" w:eastAsia="仿宋_GB2312" w:cs="仿宋_GB2312"/>
          <w:sz w:val="32"/>
          <w:szCs w:val="32"/>
        </w:rPr>
        <w:t>三亚市育才中心幼儿园2023年一般公共预</w:t>
      </w:r>
      <w:r>
        <w:rPr>
          <w:rFonts w:hint="eastAsia" w:ascii="仿宋_GB2312" w:hAnsi="黑体" w:eastAsia="仿宋_GB2312"/>
          <w:sz w:val="32"/>
          <w:szCs w:val="32"/>
        </w:rPr>
        <w:t>算基本支出为</w:t>
      </w:r>
      <w:r>
        <w:rPr>
          <w:rFonts w:hint="eastAsia" w:ascii="仿宋_GB2312" w:hAnsi="黑体" w:eastAsia="仿宋_GB2312" w:cs="仿宋_GB2312"/>
          <w:sz w:val="32"/>
          <w:szCs w:val="32"/>
          <w:lang w:val="en-US" w:eastAsia="zh-CN"/>
        </w:rPr>
        <w:t>592.51</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563.47</w:t>
      </w:r>
      <w:r>
        <w:rPr>
          <w:rFonts w:hint="eastAsia" w:ascii="仿宋_GB2312" w:hAnsi="黑体" w:eastAsia="仿宋_GB2312"/>
          <w:sz w:val="32"/>
          <w:szCs w:val="32"/>
        </w:rPr>
        <w:t>万元，主要包括：基本工资、津贴补贴、绩效工资、机关事业单位基本养老保险缴费、</w:t>
      </w:r>
      <w:r>
        <w:rPr>
          <w:rFonts w:hint="eastAsia" w:ascii="仿宋_GB2312" w:hAnsi="黑体" w:eastAsia="仿宋_GB2312"/>
          <w:sz w:val="32"/>
          <w:szCs w:val="32"/>
          <w:lang w:eastAsia="zh-CN"/>
        </w:rPr>
        <w:t>职业年金缴费、</w:t>
      </w:r>
      <w:r>
        <w:rPr>
          <w:rFonts w:hint="eastAsia" w:ascii="仿宋_GB2312" w:hAnsi="黑体" w:eastAsia="仿宋_GB2312"/>
          <w:sz w:val="32"/>
          <w:szCs w:val="32"/>
        </w:rPr>
        <w:t>职工基本医疗保险缴费、公务员医疗补助缴费、其他社会保障缴费、住房公积金、</w:t>
      </w:r>
      <w:r>
        <w:rPr>
          <w:rFonts w:hint="eastAsia" w:ascii="仿宋_GB2312" w:hAnsi="黑体" w:eastAsia="仿宋_GB2312"/>
          <w:sz w:val="32"/>
          <w:szCs w:val="32"/>
          <w:lang w:eastAsia="zh-CN"/>
        </w:rPr>
        <w:t>医疗费、</w:t>
      </w:r>
      <w:r>
        <w:rPr>
          <w:rFonts w:hint="eastAsia" w:ascii="仿宋_GB2312" w:hAnsi="黑体" w:eastAsia="仿宋_GB2312"/>
          <w:sz w:val="32"/>
          <w:szCs w:val="32"/>
        </w:rPr>
        <w:t>邮电费;</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29.04</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工会经费、福利费、其他商品和服务支出、其他社会保障缴费</w:t>
      </w:r>
      <w:r>
        <w:rPr>
          <w:rFonts w:hint="eastAsia" w:ascii="仿宋_GB2312" w:hAnsi="黑体" w:eastAsia="仿宋_GB2312"/>
          <w:sz w:val="32"/>
          <w:szCs w:val="32"/>
        </w:rPr>
        <w:t>。</w:t>
      </w:r>
    </w:p>
    <w:p>
      <w:pPr>
        <w:numPr>
          <w:ilvl w:val="0"/>
          <w:numId w:val="6"/>
        </w:num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zCs w:val="22"/>
          <w:shd w:val="clear" w:color="auto" w:fill="FFFFFF"/>
          <w:lang w:eastAsia="zh-CN"/>
        </w:rPr>
        <w:t>三亚市育才中心幼儿园</w:t>
      </w:r>
      <w:r>
        <w:rPr>
          <w:rFonts w:hint="eastAsia" w:ascii="黑体" w:hAnsi="黑体" w:eastAsia="黑体" w:cs="Times New Roman"/>
          <w:sz w:val="32"/>
          <w:szCs w:val="2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lang w:eastAsia="zh-CN"/>
        </w:rPr>
        <w:t>单位</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三亚市育才中心幼儿园</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三亚市育才中心幼儿园</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w:t>
      </w:r>
      <w:r>
        <w:rPr>
          <w:rFonts w:hint="eastAsia" w:ascii="Times New Roman" w:hAnsi="Times New Roman" w:eastAsia="仿宋_GB2312" w:cs="Times New Roman"/>
          <w:sz w:val="32"/>
          <w:shd w:val="clear" w:color="auto" w:fill="FFFFFF"/>
          <w:lang w:val="en-US" w:eastAsia="zh-CN"/>
        </w:rPr>
        <w:t xml:space="preserve">  </w:t>
      </w: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zCs w:val="22"/>
          <w:shd w:val="clear" w:color="auto" w:fill="FFFFFF"/>
          <w:lang w:eastAsia="zh-CN"/>
        </w:rPr>
        <w:t>三亚市育才中心幼儿园</w:t>
      </w:r>
      <w:r>
        <w:rPr>
          <w:rFonts w:hint="eastAsia" w:ascii="黑体" w:hAnsi="黑体" w:eastAsia="黑体" w:cs="Times New Roman"/>
          <w:sz w:val="32"/>
          <w:szCs w:val="2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三亚市育才中心幼儿园</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r>
        <w:rPr>
          <w:rFonts w:hint="eastAsia" w:ascii="仿宋_GB2312" w:hAnsi="黑体" w:eastAsia="仿宋_GB2312"/>
          <w:sz w:val="32"/>
          <w:szCs w:val="32"/>
          <w:lang w:eastAsia="zh-CN"/>
        </w:rPr>
        <w:t>主要原因是上年与本年度均为没有政府性基金预算拨款情况。</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numPr>
          <w:ilvl w:val="-1"/>
          <w:numId w:val="0"/>
        </w:numPr>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zCs w:val="22"/>
          <w:shd w:val="clear" w:color="auto" w:fill="FFFFFF"/>
          <w:lang w:eastAsia="zh-CN"/>
        </w:rPr>
        <w:t>三亚市育才中心幼儿园</w:t>
      </w:r>
      <w:r>
        <w:rPr>
          <w:rFonts w:hint="eastAsia" w:ascii="黑体" w:hAnsi="黑体" w:eastAsia="黑体" w:cs="Times New Roman"/>
          <w:sz w:val="32"/>
          <w:szCs w:val="2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按照综合预算原则，三亚市育才中心幼儿园所有收入和支出均纳入部门预算管理。收入包括：一般公共预算收入</w:t>
      </w:r>
      <w:r>
        <w:rPr>
          <w:rFonts w:hint="eastAsia" w:ascii="仿宋_GB2312" w:hAnsi="黑体" w:eastAsia="仿宋_GB2312"/>
          <w:sz w:val="32"/>
          <w:szCs w:val="32"/>
        </w:rPr>
        <w:t>；支出包括：教育支出、社会保障和就业支出、卫生健康支出</w:t>
      </w:r>
      <w:r>
        <w:rPr>
          <w:rFonts w:hint="eastAsia" w:ascii="仿宋_GB2312" w:hAnsi="黑体" w:eastAsia="仿宋_GB2312"/>
          <w:sz w:val="32"/>
          <w:szCs w:val="32"/>
          <w:lang w:eastAsia="zh-CN"/>
        </w:rPr>
        <w:t>、 住房保障支出</w:t>
      </w:r>
      <w:r>
        <w:rPr>
          <w:rFonts w:hint="eastAsia" w:ascii="仿宋_GB2312" w:hAnsi="黑体" w:eastAsia="仿宋_GB2312"/>
          <w:sz w:val="32"/>
          <w:szCs w:val="32"/>
        </w:rPr>
        <w:t>。</w:t>
      </w:r>
      <w:r>
        <w:rPr>
          <w:rFonts w:hint="eastAsia" w:ascii="仿宋_GB2312" w:hAnsi="黑体" w:eastAsia="仿宋_GB2312" w:cs="仿宋_GB2312"/>
          <w:sz w:val="32"/>
          <w:szCs w:val="32"/>
        </w:rPr>
        <w:t>三亚市育才中心幼儿园</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906.79</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zCs w:val="22"/>
          <w:shd w:val="clear" w:color="auto" w:fill="FFFFFF"/>
          <w:lang w:eastAsia="zh-CN"/>
        </w:rPr>
        <w:t>三亚市育才中心幼儿园</w:t>
      </w:r>
      <w:r>
        <w:rPr>
          <w:rFonts w:hint="eastAsia" w:ascii="黑体" w:hAnsi="黑体" w:eastAsia="黑体" w:cs="Times New Roman"/>
          <w:sz w:val="32"/>
          <w:szCs w:val="2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rPr>
        <w:t>三亚市育才中心幼儿园2023年</w:t>
      </w:r>
      <w:r>
        <w:rPr>
          <w:rFonts w:hint="eastAsia" w:ascii="仿宋_GB2312" w:hAnsi="黑体" w:eastAsia="仿宋_GB2312"/>
          <w:sz w:val="32"/>
          <w:szCs w:val="32"/>
        </w:rPr>
        <w:t>收入预算</w:t>
      </w:r>
      <w:r>
        <w:rPr>
          <w:rFonts w:hint="eastAsia" w:ascii="仿宋_GB2312" w:hAnsi="黑体" w:eastAsia="仿宋_GB2312" w:cs="仿宋_GB2312"/>
          <w:sz w:val="32"/>
          <w:szCs w:val="32"/>
          <w:lang w:val="en-US" w:eastAsia="zh-CN"/>
        </w:rPr>
        <w:t>906.79</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0.28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0.03</w:t>
      </w:r>
      <w:r>
        <w:rPr>
          <w:rFonts w:hint="eastAsia" w:ascii="仿宋_GB2312" w:hAnsi="黑体" w:eastAsia="仿宋_GB2312"/>
          <w:sz w:val="32"/>
          <w:szCs w:val="32"/>
        </w:rPr>
        <w:t>%；一般公共预算拨款收入</w:t>
      </w:r>
      <w:r>
        <w:rPr>
          <w:rFonts w:hint="eastAsia" w:ascii="仿宋_GB2312" w:hAnsi="黑体" w:eastAsia="仿宋_GB2312"/>
          <w:sz w:val="32"/>
          <w:szCs w:val="32"/>
          <w:lang w:val="en-US" w:eastAsia="zh-CN"/>
        </w:rPr>
        <w:t>906.51万元，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99.97</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364.56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教育集团经费增加，特岗教师人员工资、教职工正常晋升人员经费增加。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zCs w:val="22"/>
          <w:shd w:val="clear" w:color="auto" w:fill="FFFFFF"/>
          <w:lang w:eastAsia="zh-CN"/>
        </w:rPr>
        <w:t>三亚市育才中心幼儿园</w:t>
      </w:r>
      <w:r>
        <w:rPr>
          <w:rFonts w:hint="eastAsia" w:ascii="黑体" w:hAnsi="黑体" w:eastAsia="黑体" w:cs="Times New Roman"/>
          <w:sz w:val="32"/>
          <w:szCs w:val="2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黑体"/>
          <w:sz w:val="32"/>
          <w:szCs w:val="32"/>
          <w:shd w:val="clear" w:color="auto" w:fill="auto"/>
          <w:lang w:eastAsia="zh-CN"/>
        </w:rPr>
        <w:t>三亚市育才中心幼儿园</w:t>
      </w:r>
      <w:r>
        <w:rPr>
          <w:rFonts w:hint="eastAsia" w:ascii="仿宋_GB2312" w:hAnsi="黑体" w:eastAsia="仿宋_GB2312" w:cs="黑体"/>
          <w:sz w:val="32"/>
          <w:szCs w:val="32"/>
          <w:shd w:val="clear" w:color="auto" w:fill="auto"/>
          <w:lang w:val="en-US" w:eastAsia="zh-CN"/>
        </w:rPr>
        <w:t>2023</w:t>
      </w:r>
      <w:r>
        <w:rPr>
          <w:rFonts w:hint="eastAsia" w:ascii="仿宋_GB2312" w:hAnsi="黑体" w:eastAsia="仿宋_GB2312"/>
          <w:sz w:val="32"/>
          <w:szCs w:val="32"/>
          <w:lang w:eastAsia="zh-CN"/>
        </w:rPr>
        <w:t>年</w:t>
      </w:r>
      <w:r>
        <w:rPr>
          <w:rFonts w:hint="eastAsia" w:ascii="仿宋_GB2312" w:hAnsi="黑体" w:eastAsia="仿宋_GB2312"/>
          <w:sz w:val="32"/>
          <w:szCs w:val="32"/>
        </w:rPr>
        <w:t>支出预算</w:t>
      </w:r>
      <w:r>
        <w:rPr>
          <w:rFonts w:hint="eastAsia" w:ascii="仿宋_GB2312" w:hAnsi="黑体" w:eastAsia="仿宋_GB2312" w:cs="仿宋_GB2312"/>
          <w:sz w:val="32"/>
          <w:szCs w:val="32"/>
          <w:lang w:val="en-US" w:eastAsia="zh-CN"/>
        </w:rPr>
        <w:t>906.79</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592.51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65.34</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314.28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34.66</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364.56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教育集团经费增加，特岗教师人员工资、教职工正常晋升人员经费增加。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一</w:t>
      </w:r>
      <w:r>
        <w:rPr>
          <w:rFonts w:hint="eastAsia" w:ascii="楷体" w:hAnsi="楷体" w:eastAsia="楷体"/>
          <w:sz w:val="32"/>
          <w:szCs w:val="32"/>
        </w:rPr>
        <w:t>）政府采购情况</w:t>
      </w:r>
    </w:p>
    <w:p>
      <w:pPr>
        <w:ind w:firstLine="640"/>
        <w:rPr>
          <w:rFonts w:ascii="仿宋_GB2312" w:hAnsi="黑体" w:eastAsia="仿宋_GB2312"/>
          <w:sz w:val="32"/>
          <w:szCs w:val="32"/>
        </w:rPr>
      </w:pPr>
      <w:r>
        <w:rPr>
          <w:rFonts w:hint="default" w:ascii="仿宋_GB2312" w:hAnsi="黑体" w:eastAsia="仿宋_GB2312" w:cs="仿宋_GB2312"/>
          <w:sz w:val="32"/>
          <w:szCs w:val="32"/>
          <w:lang w:val="en-US"/>
        </w:rPr>
        <w:t>2023</w:t>
      </w:r>
      <w:r>
        <w:rPr>
          <w:rFonts w:hint="eastAsia" w:ascii="仿宋_GB2312" w:hAnsi="黑体" w:eastAsia="仿宋_GB2312"/>
          <w:sz w:val="32"/>
          <w:szCs w:val="32"/>
        </w:rPr>
        <w:t>年</w:t>
      </w:r>
      <w:r>
        <w:rPr>
          <w:rFonts w:hint="eastAsia" w:ascii="仿宋_GB2312" w:hAnsi="黑体" w:eastAsia="仿宋_GB2312"/>
          <w:sz w:val="32"/>
          <w:szCs w:val="32"/>
          <w:lang w:eastAsia="zh-CN"/>
        </w:rPr>
        <w:t>三亚市育才中心幼儿园</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bookmarkStart w:id="0" w:name="_GoBack"/>
      <w:bookmarkEnd w:id="0"/>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三亚市育才中心幼儿园</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）绩效目标设置情况</w:t>
      </w:r>
    </w:p>
    <w:p>
      <w:pPr>
        <w:ind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2023</w:t>
      </w:r>
      <w:r>
        <w:rPr>
          <w:rFonts w:hint="eastAsia" w:ascii="仿宋_GB2312" w:hAnsi="黑体" w:eastAsia="仿宋_GB2312" w:cs="仿宋_GB2312"/>
          <w:sz w:val="32"/>
          <w:szCs w:val="32"/>
        </w:rPr>
        <w:t>年</w:t>
      </w:r>
      <w:r>
        <w:rPr>
          <w:rFonts w:hint="eastAsia" w:ascii="仿宋_GB2312" w:hAnsi="黑体" w:eastAsia="仿宋_GB2312" w:cs="仿宋_GB2312"/>
          <w:sz w:val="32"/>
          <w:szCs w:val="32"/>
          <w:lang w:eastAsia="zh-CN"/>
        </w:rPr>
        <w:t>三亚市育才中心幼儿园</w:t>
      </w:r>
      <w:r>
        <w:rPr>
          <w:rFonts w:hint="eastAsia" w:ascii="仿宋_GB2312" w:hAnsi="黑体" w:eastAsia="仿宋_GB2312" w:cs="仿宋_GB2312"/>
          <w:sz w:val="32"/>
          <w:szCs w:val="32"/>
          <w:lang w:val="en-US" w:eastAsia="zh-CN"/>
        </w:rPr>
        <w:t>12</w:t>
      </w:r>
      <w:r>
        <w:rPr>
          <w:rFonts w:hint="eastAsia" w:ascii="仿宋_GB2312" w:hAnsi="黑体" w:eastAsia="仿宋_GB2312" w:cs="仿宋_GB2312"/>
          <w:sz w:val="32"/>
          <w:szCs w:val="32"/>
        </w:rPr>
        <w:t>个项目实行绩效目标管</w:t>
      </w:r>
      <w:r>
        <w:rPr>
          <w:rFonts w:hint="eastAsia" w:ascii="仿宋_GB2312" w:hAnsi="黑体" w:eastAsia="仿宋_GB2312" w:cs="仿宋_GB2312"/>
          <w:sz w:val="32"/>
          <w:szCs w:val="32"/>
          <w:lang w:eastAsia="zh-CN"/>
        </w:rPr>
        <w:t>理</w:t>
      </w:r>
      <w:r>
        <w:rPr>
          <w:rFonts w:hint="eastAsia" w:ascii="仿宋_GB2312" w:hAnsi="黑体" w:eastAsia="仿宋_GB2312" w:cs="仿宋_GB2312"/>
          <w:sz w:val="32"/>
          <w:szCs w:val="32"/>
        </w:rPr>
        <w:t>涉及一般公共预算</w:t>
      </w:r>
      <w:r>
        <w:rPr>
          <w:rFonts w:hint="eastAsia" w:ascii="仿宋_GB2312" w:hAnsi="黑体" w:eastAsia="仿宋_GB2312" w:cs="仿宋_GB2312"/>
          <w:sz w:val="32"/>
          <w:szCs w:val="32"/>
          <w:lang w:val="en-US" w:eastAsia="zh-CN"/>
        </w:rPr>
        <w:t>906.5</w:t>
      </w:r>
      <w:r>
        <w:rPr>
          <w:rFonts w:hint="eastAsia" w:ascii="仿宋_GB2312" w:hAnsi="黑体" w:eastAsia="仿宋_GB2312" w:cs="仿宋_GB2312"/>
          <w:sz w:val="32"/>
          <w:szCs w:val="32"/>
        </w:rPr>
        <w:t>万元</w:t>
      </w:r>
      <w:r>
        <w:rPr>
          <w:rFonts w:hint="eastAsia" w:ascii="仿宋_GB2312" w:hAnsi="黑体" w:eastAsia="仿宋_GB2312" w:cs="仿宋_GB2312"/>
          <w:sz w:val="32"/>
          <w:szCs w:val="32"/>
          <w:lang w:eastAsia="zh-CN"/>
        </w:rPr>
        <w:t>；</w:t>
      </w:r>
      <w:r>
        <w:rPr>
          <w:rFonts w:hint="eastAsia" w:ascii="仿宋_GB2312" w:hAnsi="黑体" w:eastAsia="仿宋_GB2312"/>
          <w:sz w:val="32"/>
          <w:szCs w:val="32"/>
        </w:rPr>
        <w:t>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393866784">
    <w:nsid w:val="CA4A4C20"/>
    <w:multiLevelType w:val="singleLevel"/>
    <w:tmpl w:val="CA4A4C20"/>
    <w:lvl w:ilvl="0" w:tentative="1">
      <w:start w:val="4"/>
      <w:numFmt w:val="chineseCounting"/>
      <w:suff w:val="nothing"/>
      <w:lvlText w:val="%1、"/>
      <w:lvlJc w:val="left"/>
      <w:rPr>
        <w:rFonts w:hint="eastAsia"/>
      </w:r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906113540"/>
  </w:num>
  <w:num w:numId="6">
    <w:abstractNumId w:val="33938667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diMjYxMmMyY2JkYzdjMzRkZjQ3YzhjNTI5MmQifQ=="/>
  </w:docVars>
  <w:rsids>
    <w:rsidRoot w:val="00000000"/>
    <w:rsid w:val="00A65ADD"/>
    <w:rsid w:val="01923D13"/>
    <w:rsid w:val="049A15F2"/>
    <w:rsid w:val="060B234D"/>
    <w:rsid w:val="08910034"/>
    <w:rsid w:val="0B332B30"/>
    <w:rsid w:val="0C542D5E"/>
    <w:rsid w:val="0E0335CD"/>
    <w:rsid w:val="0F6F452A"/>
    <w:rsid w:val="0FEB7768"/>
    <w:rsid w:val="11763776"/>
    <w:rsid w:val="13EE69FB"/>
    <w:rsid w:val="14F0040A"/>
    <w:rsid w:val="159033BF"/>
    <w:rsid w:val="15CE1DD3"/>
    <w:rsid w:val="19D5DA33"/>
    <w:rsid w:val="1FBF8E30"/>
    <w:rsid w:val="255A1952"/>
    <w:rsid w:val="27C77487"/>
    <w:rsid w:val="2AD0584D"/>
    <w:rsid w:val="2BDF0DC0"/>
    <w:rsid w:val="2CE17086"/>
    <w:rsid w:val="2D0F31FF"/>
    <w:rsid w:val="2D6706EB"/>
    <w:rsid w:val="2FD2174C"/>
    <w:rsid w:val="2FF7110D"/>
    <w:rsid w:val="2FFFCED3"/>
    <w:rsid w:val="307A0735"/>
    <w:rsid w:val="343611D9"/>
    <w:rsid w:val="354C01C6"/>
    <w:rsid w:val="376905BF"/>
    <w:rsid w:val="379B7393"/>
    <w:rsid w:val="38B9338A"/>
    <w:rsid w:val="39B31F82"/>
    <w:rsid w:val="3BCB1B60"/>
    <w:rsid w:val="3CF75253"/>
    <w:rsid w:val="3F7FB4B5"/>
    <w:rsid w:val="3FAD4D11"/>
    <w:rsid w:val="42165DE4"/>
    <w:rsid w:val="446F17F9"/>
    <w:rsid w:val="48567B57"/>
    <w:rsid w:val="4F023D56"/>
    <w:rsid w:val="4FB80849"/>
    <w:rsid w:val="5010171C"/>
    <w:rsid w:val="53044C0D"/>
    <w:rsid w:val="570A1182"/>
    <w:rsid w:val="5715735E"/>
    <w:rsid w:val="59C818F2"/>
    <w:rsid w:val="5B7A6338"/>
    <w:rsid w:val="5C5B69CB"/>
    <w:rsid w:val="5DB7E539"/>
    <w:rsid w:val="619A0A41"/>
    <w:rsid w:val="622154DC"/>
    <w:rsid w:val="62A3501A"/>
    <w:rsid w:val="64AD6E6F"/>
    <w:rsid w:val="6593740F"/>
    <w:rsid w:val="66DACB0B"/>
    <w:rsid w:val="67E20F13"/>
    <w:rsid w:val="697BF56A"/>
    <w:rsid w:val="6AD328C8"/>
    <w:rsid w:val="6B6CE30F"/>
    <w:rsid w:val="6C7F1319"/>
    <w:rsid w:val="6DDF74AC"/>
    <w:rsid w:val="6F8B391C"/>
    <w:rsid w:val="6FAF0D8D"/>
    <w:rsid w:val="6FCFCADC"/>
    <w:rsid w:val="6FFA4FE6"/>
    <w:rsid w:val="707A105C"/>
    <w:rsid w:val="756930AA"/>
    <w:rsid w:val="75FB0B04"/>
    <w:rsid w:val="7689111B"/>
    <w:rsid w:val="79D12015"/>
    <w:rsid w:val="79F7B683"/>
    <w:rsid w:val="7AF366E7"/>
    <w:rsid w:val="7B010776"/>
    <w:rsid w:val="7B3D776C"/>
    <w:rsid w:val="7C0575CC"/>
    <w:rsid w:val="7D5504A9"/>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uiPriority w:val="0"/>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4484</Words>
  <Characters>4822</Characters>
  <Lines>27</Lines>
  <Paragraphs>7</Paragraphs>
  <ScaleCrop>false</ScaleCrop>
  <LinksUpToDate>false</LinksUpToDate>
  <CharactersWithSpaces>4863</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Administrator</cp:lastModifiedBy>
  <dcterms:modified xsi:type="dcterms:W3CDTF">2024-07-22T09:31:32Z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1CF04966A1E840F4A5B65F8EF0CFCA03_13</vt:lpwstr>
  </property>
</Properties>
</file>