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sz w:val="52"/>
          <w:szCs w:val="52"/>
        </w:rPr>
        <w:t>202</w:t>
      </w:r>
      <w:r>
        <w:rPr>
          <w:rFonts w:hint="eastAsia"/>
          <w:sz w:val="52"/>
          <w:szCs w:val="52"/>
        </w:rPr>
        <w:t>3</w:t>
      </w:r>
      <w:r>
        <w:rPr>
          <w:sz w:val="52"/>
          <w:szCs w:val="52"/>
        </w:rPr>
        <w:t>年三亚市归国华侨联合会</w:t>
      </w:r>
    </w:p>
    <w:p>
      <w:pPr>
        <w:jc w:val="center"/>
        <w:rPr>
          <w:sz w:val="52"/>
          <w:szCs w:val="52"/>
        </w:rPr>
      </w:pPr>
      <w:r>
        <w:rPr>
          <w:rFonts w:hint="eastAsia"/>
          <w:sz w:val="52"/>
          <w:szCs w:val="52"/>
          <w:lang w:val="en-US" w:eastAsia="zh-CN"/>
        </w:rPr>
        <w:t>单位</w:t>
      </w:r>
      <w:r>
        <w:rPr>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sectPr>
          <w:pgSz w:w="11906" w:h="16838"/>
          <w:pgMar w:top="1440" w:right="1800" w:bottom="1440" w:left="1800" w:header="851" w:footer="992" w:gutter="0"/>
          <w:cols w:space="720" w:num="1"/>
          <w:docGrid w:type="lines" w:linePitch="312" w:charSpace="0"/>
        </w:sect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三亚市归国华侨联合会概况</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三亚市归国华侨联合会2023年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收支总表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收入总表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支出总表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三亚市归国华侨联合会2023年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9"/>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9"/>
        <w:numPr>
          <w:ilvl w:val="0"/>
          <w:numId w:val="4"/>
        </w:numPr>
        <w:spacing w:line="500" w:lineRule="exact"/>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三亚市归国华侨联合会概况</w:t>
      </w:r>
    </w:p>
    <w:p>
      <w:pPr>
        <w:spacing w:line="500" w:lineRule="exact"/>
        <w:jc w:val="left"/>
        <w:rPr>
          <w:rFonts w:ascii="仿宋_GB2312" w:hAnsi="仿宋_GB2312" w:eastAsia="仿宋_GB2312" w:cs="仿宋_GB2312"/>
          <w:sz w:val="32"/>
          <w:szCs w:val="32"/>
        </w:rPr>
      </w:pPr>
    </w:p>
    <w:p>
      <w:pPr>
        <w:pStyle w:val="9"/>
        <w:numPr>
          <w:ilvl w:val="0"/>
          <w:numId w:val="5"/>
        </w:numPr>
        <w:spacing w:line="500" w:lineRule="exact"/>
        <w:ind w:firstLineChars="0"/>
        <w:jc w:val="left"/>
        <w:rPr>
          <w:rFonts w:ascii="黑体" w:hAnsi="黑体" w:eastAsia="黑体" w:cs="仿宋_GB2312"/>
          <w:sz w:val="32"/>
          <w:szCs w:val="32"/>
        </w:rPr>
      </w:pPr>
      <w:r>
        <w:rPr>
          <w:rFonts w:hint="eastAsia" w:ascii="黑体" w:hAnsi="黑体" w:eastAsia="黑体"/>
          <w:sz w:val="32"/>
          <w:szCs w:val="32"/>
        </w:rPr>
        <w:t>主要职能</w:t>
      </w:r>
    </w:p>
    <w:p>
      <w:pPr>
        <w:pStyle w:val="9"/>
        <w:numPr>
          <w:ilvl w:val="255"/>
          <w:numId w:val="0"/>
        </w:numPr>
        <w:spacing w:line="500" w:lineRule="exact"/>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（一）侨联以马克思列宁主义、毛泽东思想、邓小平理</w:t>
      </w:r>
    </w:p>
    <w:p>
      <w:pPr>
        <w:pStyle w:val="9"/>
        <w:spacing w:line="500" w:lineRule="exact"/>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论，“三个代表”重要思想、科学发展观、习近平新时代中国特色社会主义思想为指导，国内海外工作并重、老侨新侨工作并重，扩展海外工作，凝聚侨心、汇集侨智、发挥侨力、维护侨益，服务经济发展、积极参政议政、弘扬中华文化、参与社会建设工作。</w:t>
      </w:r>
    </w:p>
    <w:p>
      <w:pPr>
        <w:pStyle w:val="9"/>
        <w:numPr>
          <w:ilvl w:val="255"/>
          <w:numId w:val="0"/>
        </w:numPr>
        <w:spacing w:line="500" w:lineRule="exact"/>
        <w:ind w:left="630" w:leftChars="300"/>
        <w:jc w:val="left"/>
        <w:rPr>
          <w:rFonts w:ascii="仿宋_GB2312" w:hAnsi="黑体" w:eastAsia="仿宋_GB2312" w:cs="仿宋_GB2312"/>
          <w:sz w:val="32"/>
          <w:szCs w:val="32"/>
        </w:rPr>
      </w:pPr>
      <w:r>
        <w:rPr>
          <w:rFonts w:hint="eastAsia" w:ascii="仿宋_GB2312" w:hAnsi="黑体" w:eastAsia="仿宋_GB2312" w:cs="仿宋_GB2312"/>
          <w:sz w:val="32"/>
          <w:szCs w:val="32"/>
        </w:rPr>
        <w:t>（二）以经济建设为中心，团结、动员归侨、侨眷投</w:t>
      </w:r>
    </w:p>
    <w:p>
      <w:pPr>
        <w:pStyle w:val="9"/>
        <w:spacing w:line="500" w:lineRule="exact"/>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身改革开放，积极促进海外同胞与我市进行经济合作和技术交流。扶持侨属企业，努力为他们服务。做好侨属企、事业，增强侨联的实力。</w:t>
      </w:r>
    </w:p>
    <w:p>
      <w:pPr>
        <w:pStyle w:val="9"/>
        <w:numPr>
          <w:ilvl w:val="255"/>
          <w:numId w:val="0"/>
        </w:numPr>
        <w:spacing w:line="500" w:lineRule="exact"/>
        <w:ind w:left="630" w:leftChars="300"/>
        <w:jc w:val="left"/>
        <w:rPr>
          <w:rFonts w:ascii="仿宋_GB2312" w:hAnsi="黑体" w:eastAsia="仿宋_GB2312" w:cs="仿宋_GB2312"/>
          <w:sz w:val="32"/>
          <w:szCs w:val="32"/>
        </w:rPr>
      </w:pPr>
      <w:r>
        <w:rPr>
          <w:rFonts w:hint="eastAsia" w:ascii="仿宋_GB2312" w:hAnsi="黑体" w:eastAsia="仿宋_GB2312" w:cs="仿宋_GB2312"/>
          <w:sz w:val="32"/>
          <w:szCs w:val="32"/>
        </w:rPr>
        <w:t>（三）参与国家政治、经济、文化和社会事业事务活动，</w:t>
      </w:r>
    </w:p>
    <w:p>
      <w:pPr>
        <w:pStyle w:val="9"/>
        <w:spacing w:line="500" w:lineRule="exact"/>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反应归侨、侨眷和海外同胞的意见和要求；参与政治协商，发挥民主监督作用；参与人民代表大会、政治协商会议和侨眷代表大会和归侨、侨眷代表、会员人选的协商和推荐；参与有关侨务法律、法规、条例的指定工作，并协助和督促有关部门贯彻落实，促进社会主义民主法制建设。</w:t>
      </w:r>
    </w:p>
    <w:p>
      <w:pPr>
        <w:pStyle w:val="9"/>
        <w:numPr>
          <w:ilvl w:val="255"/>
          <w:numId w:val="0"/>
        </w:numPr>
        <w:spacing w:line="500" w:lineRule="exact"/>
        <w:ind w:left="630" w:leftChars="300"/>
        <w:jc w:val="left"/>
        <w:rPr>
          <w:rFonts w:ascii="仿宋_GB2312" w:hAnsi="黑体" w:eastAsia="仿宋_GB2312" w:cs="仿宋_GB2312"/>
          <w:sz w:val="32"/>
          <w:szCs w:val="32"/>
        </w:rPr>
      </w:pPr>
      <w:r>
        <w:rPr>
          <w:rFonts w:hint="eastAsia" w:ascii="仿宋_GB2312" w:hAnsi="黑体" w:eastAsia="仿宋_GB2312" w:cs="仿宋_GB2312"/>
          <w:sz w:val="32"/>
          <w:szCs w:val="32"/>
        </w:rPr>
        <w:t>（四）弘扬中华文化，开展海内外文化、技术与交流，</w:t>
      </w:r>
    </w:p>
    <w:p>
      <w:pPr>
        <w:pStyle w:val="9"/>
        <w:spacing w:line="500" w:lineRule="exact"/>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协助归侨、侨眷和海外同胞在是内兴办文教卫生和其它社会公益事业。</w:t>
      </w:r>
    </w:p>
    <w:p>
      <w:pPr>
        <w:pStyle w:val="9"/>
        <w:spacing w:line="50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（五）密切与海外同胞及其社团的广泛联系，增进友谊，鼓励他们同侨居国和居住地人民和睦相处，为侨居国和居住地的繁荣做出贡献，为促进我国人民与各国人民的友好合作而努力。</w:t>
      </w:r>
    </w:p>
    <w:p>
      <w:pPr>
        <w:pStyle w:val="9"/>
        <w:numPr>
          <w:ilvl w:val="255"/>
          <w:numId w:val="0"/>
        </w:numPr>
        <w:spacing w:line="500" w:lineRule="exact"/>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（六）鼓励归侨、侨眷发扬社会主义道德风尚，经济参加社会主义精神文明建设，移风易俗，艰苦奋斗，做有理想、有道德、有文化、有纪律的公民。</w:t>
      </w:r>
    </w:p>
    <w:p>
      <w:pPr>
        <w:pStyle w:val="9"/>
        <w:numPr>
          <w:ilvl w:val="255"/>
          <w:numId w:val="0"/>
        </w:numPr>
        <w:spacing w:line="500" w:lineRule="exact"/>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（七）加强侨联自身建设，发挥民主，反腐倡廉，面向基层，面向群众，全心全意为归侨、侨眷和海外同胞服务。</w:t>
      </w:r>
    </w:p>
    <w:p>
      <w:pPr>
        <w:pStyle w:val="9"/>
        <w:spacing w:line="500" w:lineRule="exact"/>
        <w:ind w:left="640" w:leftChars="305"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（八）承办市委、市政府和上级部门交办的工作；检查指导各区与侨联相关的工作。</w:t>
      </w:r>
    </w:p>
    <w:p>
      <w:pPr>
        <w:pStyle w:val="9"/>
        <w:numPr>
          <w:ilvl w:val="0"/>
          <w:numId w:val="5"/>
        </w:numPr>
        <w:spacing w:line="500" w:lineRule="exact"/>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spacing w:line="500" w:lineRule="exact"/>
        <w:ind w:firstLine="640"/>
        <w:rPr>
          <w:rFonts w:hint="default" w:ascii="仿宋_GB2312" w:hAnsi="黑体" w:eastAsia="仿宋_GB2312" w:cs="仿宋_GB2312"/>
          <w:color w:val="auto"/>
          <w:sz w:val="32"/>
          <w:szCs w:val="32"/>
          <w:lang w:val="en-US"/>
        </w:rPr>
      </w:pPr>
      <w:r>
        <w:rPr>
          <w:rFonts w:hint="eastAsia" w:ascii="仿宋_GB2312" w:hAnsi="黑体" w:eastAsia="仿宋_GB2312" w:cs="仿宋_GB2312"/>
          <w:sz w:val="32"/>
          <w:szCs w:val="32"/>
        </w:rPr>
        <w:t>纳入三亚市归国华侨联合会2023年单位预算编制范围的是三亚市归国华侨联合会</w:t>
      </w:r>
      <w:r>
        <w:rPr>
          <w:rFonts w:hint="eastAsia" w:ascii="仿宋_GB2312" w:hAnsi="黑体" w:eastAsia="仿宋_GB2312" w:cs="仿宋_GB2312"/>
          <w:sz w:val="32"/>
          <w:szCs w:val="32"/>
          <w:lang w:val="en-US" w:eastAsia="zh-CN"/>
        </w:rPr>
        <w:t>本级</w:t>
      </w:r>
      <w:r>
        <w:rPr>
          <w:rFonts w:hint="eastAsia" w:ascii="仿宋_GB2312" w:hAnsi="黑体" w:eastAsia="仿宋_GB2312" w:cs="仿宋_GB2312"/>
          <w:sz w:val="32"/>
          <w:szCs w:val="32"/>
        </w:rPr>
        <w:t>,没有二级</w:t>
      </w:r>
      <w:r>
        <w:rPr>
          <w:rFonts w:hint="eastAsia" w:ascii="仿宋_GB2312" w:hAnsi="黑体" w:eastAsia="仿宋_GB2312" w:cs="仿宋_GB2312"/>
          <w:color w:val="auto"/>
          <w:sz w:val="32"/>
          <w:szCs w:val="32"/>
        </w:rPr>
        <w:t>预算单位。</w:t>
      </w:r>
      <w:r>
        <w:rPr>
          <w:rFonts w:hint="eastAsia" w:ascii="仿宋_GB2312" w:hAnsi="黑体" w:eastAsia="仿宋_GB2312" w:cs="仿宋_GB2312"/>
          <w:color w:val="auto"/>
          <w:sz w:val="32"/>
          <w:szCs w:val="32"/>
          <w:lang w:eastAsia="zh-CN"/>
        </w:rPr>
        <w:t>三亚市归国华侨联合会内设办公室和宣传联谊经济部</w:t>
      </w:r>
      <w:r>
        <w:rPr>
          <w:rFonts w:hint="eastAsia" w:ascii="仿宋_GB2312" w:hAnsi="黑体" w:eastAsia="仿宋_GB2312" w:cs="仿宋_GB2312"/>
          <w:color w:val="auto"/>
          <w:sz w:val="32"/>
          <w:szCs w:val="32"/>
          <w:lang w:val="en-US" w:eastAsia="zh-CN"/>
        </w:rPr>
        <w:t>2个科室。</w:t>
      </w:r>
    </w:p>
    <w:p>
      <w:pPr>
        <w:spacing w:line="500" w:lineRule="exact"/>
        <w:ind w:firstLine="640" w:firstLineChars="200"/>
        <w:jc w:val="left"/>
        <w:rPr>
          <w:rFonts w:ascii="黑体" w:hAnsi="黑体" w:eastAsia="黑体"/>
          <w:sz w:val="32"/>
          <w:szCs w:val="32"/>
        </w:rPr>
      </w:pPr>
    </w:p>
    <w:p>
      <w:pPr>
        <w:spacing w:line="500" w:lineRule="exact"/>
        <w:ind w:firstLine="640" w:firstLineChars="200"/>
        <w:jc w:val="left"/>
        <w:rPr>
          <w:rFonts w:ascii="黑体" w:hAnsi="黑体" w:eastAsia="黑体"/>
          <w:sz w:val="32"/>
          <w:szCs w:val="32"/>
        </w:rPr>
      </w:pPr>
      <w:r>
        <w:rPr>
          <w:rFonts w:hint="eastAsia" w:ascii="黑体" w:hAnsi="黑体" w:eastAsia="黑体"/>
          <w:sz w:val="32"/>
          <w:szCs w:val="32"/>
        </w:rPr>
        <w:t>第二部分 三亚市归国华侨联合会2023年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w:t>
      </w:r>
      <w:r>
        <w:rPr>
          <w:rFonts w:hint="eastAsia" w:ascii="仿宋_GB2312" w:hAnsi="黑体" w:eastAsia="仿宋_GB2312"/>
          <w:b/>
          <w:sz w:val="32"/>
          <w:szCs w:val="32"/>
          <w:lang w:val="en-US" w:eastAsia="zh-CN"/>
        </w:rPr>
        <w:t>单位</w:t>
      </w:r>
      <w:r>
        <w:rPr>
          <w:rFonts w:hint="eastAsia" w:ascii="仿宋_GB2312" w:hAnsi="黑体" w:eastAsia="仿宋_GB2312"/>
          <w:b/>
          <w:sz w:val="32"/>
          <w:szCs w:val="32"/>
        </w:rPr>
        <w:t>预算公开表）</w:t>
      </w:r>
    </w:p>
    <w:p>
      <w:pPr>
        <w:spacing w:line="500" w:lineRule="exact"/>
        <w:rPr>
          <w:rFonts w:ascii="黑体" w:hAnsi="黑体" w:eastAsia="黑体"/>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第三部分 三亚市归国华侨联合会2023年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spacing w:line="500" w:lineRule="exact"/>
        <w:ind w:firstLine="640" w:firstLineChars="200"/>
        <w:jc w:val="left"/>
        <w:rPr>
          <w:rFonts w:ascii="黑体" w:hAnsi="黑体" w:eastAsia="黑体"/>
          <w:sz w:val="32"/>
          <w:szCs w:val="32"/>
        </w:rPr>
      </w:pPr>
      <w:r>
        <w:rPr>
          <w:rFonts w:hint="eastAsia" w:ascii="黑体" w:hAnsi="黑体" w:eastAsia="黑体"/>
          <w:sz w:val="32"/>
          <w:szCs w:val="32"/>
        </w:rPr>
        <w:t>一、关于三亚市归国华侨联合会2023年财政拨款收支预算情况的总体说明</w:t>
      </w:r>
    </w:p>
    <w:p>
      <w:pPr>
        <w:spacing w:line="500" w:lineRule="exact"/>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年财政拨款收支总预算391.49万元。其中，收入总计391.49万元，包括一般公共预算本年收入391.49万元</w:t>
      </w:r>
      <w:r>
        <w:rPr>
          <w:rFonts w:hint="eastAsia" w:ascii="仿宋_GB2312" w:hAnsi="黑体" w:eastAsia="仿宋_GB2312"/>
          <w:sz w:val="32"/>
          <w:szCs w:val="32"/>
          <w:lang w:eastAsia="zh-CN"/>
        </w:rPr>
        <w:t>、</w:t>
      </w:r>
      <w:r>
        <w:rPr>
          <w:rFonts w:hint="eastAsia" w:ascii="仿宋_GB2312" w:hAnsi="黑体" w:eastAsia="仿宋_GB2312"/>
          <w:color w:val="auto"/>
          <w:sz w:val="32"/>
          <w:szCs w:val="32"/>
          <w:lang w:eastAsia="zh-CN"/>
        </w:rPr>
        <w:t>上年结转</w:t>
      </w:r>
      <w:r>
        <w:rPr>
          <w:rFonts w:hint="eastAsia" w:ascii="仿宋_GB2312" w:hAnsi="黑体" w:eastAsia="仿宋_GB2312"/>
          <w:color w:val="auto"/>
          <w:sz w:val="32"/>
          <w:szCs w:val="32"/>
          <w:lang w:val="en-US" w:eastAsia="zh-CN"/>
        </w:rPr>
        <w:t>0万元</w:t>
      </w:r>
      <w:r>
        <w:rPr>
          <w:rFonts w:hint="eastAsia" w:ascii="仿宋_GB2312" w:hAnsi="黑体" w:eastAsia="仿宋_GB2312"/>
          <w:color w:val="auto"/>
          <w:sz w:val="32"/>
          <w:szCs w:val="32"/>
        </w:rPr>
        <w:t>，政府性基金预算本年收入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sz w:val="32"/>
          <w:szCs w:val="32"/>
        </w:rPr>
        <w:t>支出总计391.49万元，包括一般公共服务支出270.79万元</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外交支出</w:t>
      </w:r>
      <w:r>
        <w:rPr>
          <w:rFonts w:hint="eastAsia" w:ascii="仿宋_GB2312" w:hAnsi="黑体" w:eastAsia="仿宋_GB2312"/>
          <w:color w:val="auto"/>
          <w:sz w:val="32"/>
          <w:szCs w:val="32"/>
          <w:lang w:val="en-US" w:eastAsia="zh-CN"/>
        </w:rPr>
        <w:t>0万元，国防支出0万元，</w:t>
      </w:r>
      <w:r>
        <w:rPr>
          <w:rFonts w:hint="eastAsia" w:ascii="仿宋_GB2312" w:hAnsi="黑体" w:eastAsia="仿宋_GB2312"/>
          <w:color w:val="auto"/>
          <w:sz w:val="32"/>
          <w:szCs w:val="32"/>
        </w:rPr>
        <w:t>社会保障和就业支出67.72万元、卫生健康支出31.48万元、住房保障支出21.5万元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结转下年</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w:t>
      </w:r>
    </w:p>
    <w:p>
      <w:pPr>
        <w:spacing w:line="500" w:lineRule="exact"/>
        <w:ind w:firstLine="640"/>
        <w:jc w:val="left"/>
        <w:rPr>
          <w:rFonts w:ascii="黑体" w:hAnsi="黑体" w:eastAsia="黑体"/>
          <w:sz w:val="32"/>
          <w:szCs w:val="32"/>
        </w:rPr>
      </w:pPr>
      <w:r>
        <w:rPr>
          <w:rFonts w:hint="eastAsia" w:ascii="黑体" w:hAnsi="黑体" w:eastAsia="黑体"/>
          <w:sz w:val="32"/>
          <w:szCs w:val="32"/>
        </w:rPr>
        <w:t>二、关于三亚市归国华侨联合会2023年一般公共预算当年拨款情况说明</w:t>
      </w:r>
    </w:p>
    <w:p>
      <w:pPr>
        <w:spacing w:line="500"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年一般公共预算当年拨款391.49万元，比上年预算数</w:t>
      </w:r>
      <w:r>
        <w:rPr>
          <w:rFonts w:hint="eastAsia" w:ascii="仿宋_GB2312" w:hAnsi="黑体" w:eastAsia="仿宋_GB2312" w:cs="仿宋_GB2312"/>
          <w:sz w:val="32"/>
          <w:szCs w:val="32"/>
        </w:rPr>
        <w:t>增加40.06万元</w:t>
      </w:r>
      <w:r>
        <w:rPr>
          <w:rFonts w:hint="eastAsia" w:ascii="仿宋_GB2312" w:hAnsi="黑体" w:eastAsia="仿宋_GB2312"/>
          <w:sz w:val="32"/>
          <w:szCs w:val="32"/>
        </w:rPr>
        <w:t>，主要是人员相应工资项目和标准调整后工资福利相应增加支出及职业年金补缴等导致。</w:t>
      </w:r>
    </w:p>
    <w:p>
      <w:pPr>
        <w:spacing w:line="500"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spacing w:line="500" w:lineRule="exact"/>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一般公共服务（类）支出270.79万元</w:t>
      </w:r>
      <w:r>
        <w:rPr>
          <w:rFonts w:hint="eastAsia" w:ascii="仿宋_GB2312" w:hAnsi="黑体" w:eastAsia="仿宋_GB2312"/>
          <w:color w:val="auto"/>
          <w:sz w:val="32"/>
          <w:szCs w:val="32"/>
        </w:rPr>
        <w:t>，占69.17%；社会保障和就业</w:t>
      </w:r>
      <w:r>
        <w:rPr>
          <w:rFonts w:hint="eastAsia" w:ascii="仿宋_GB2312" w:hAnsi="黑体" w:eastAsia="仿宋_GB2312"/>
          <w:color w:val="auto"/>
          <w:sz w:val="32"/>
          <w:szCs w:val="32"/>
          <w:lang w:eastAsia="zh-CN"/>
        </w:rPr>
        <w:t>（类）</w:t>
      </w:r>
      <w:r>
        <w:rPr>
          <w:rFonts w:hint="eastAsia" w:ascii="仿宋_GB2312" w:hAnsi="黑体" w:eastAsia="仿宋_GB2312"/>
          <w:color w:val="auto"/>
          <w:sz w:val="32"/>
          <w:szCs w:val="32"/>
        </w:rPr>
        <w:t>支出67.72万元，占17.30%；卫生健康</w:t>
      </w:r>
      <w:r>
        <w:rPr>
          <w:rFonts w:hint="eastAsia" w:ascii="仿宋_GB2312" w:hAnsi="黑体" w:eastAsia="仿宋_GB2312"/>
          <w:color w:val="auto"/>
          <w:sz w:val="32"/>
          <w:szCs w:val="32"/>
          <w:lang w:eastAsia="zh-CN"/>
        </w:rPr>
        <w:t>（类）</w:t>
      </w:r>
      <w:r>
        <w:rPr>
          <w:rFonts w:hint="eastAsia" w:ascii="仿宋_GB2312" w:hAnsi="黑体" w:eastAsia="仿宋_GB2312"/>
          <w:color w:val="auto"/>
          <w:sz w:val="32"/>
          <w:szCs w:val="32"/>
        </w:rPr>
        <w:t>支出31.48万元，占8.04%；住房保障</w:t>
      </w:r>
      <w:r>
        <w:rPr>
          <w:rFonts w:hint="eastAsia" w:ascii="仿宋_GB2312" w:hAnsi="黑体" w:eastAsia="仿宋_GB2312"/>
          <w:color w:val="auto"/>
          <w:sz w:val="32"/>
          <w:szCs w:val="32"/>
          <w:lang w:eastAsia="zh-CN"/>
        </w:rPr>
        <w:t>（类）</w:t>
      </w:r>
      <w:r>
        <w:rPr>
          <w:rFonts w:hint="eastAsia" w:ascii="仿宋_GB2312" w:hAnsi="黑体" w:eastAsia="仿宋_GB2312"/>
          <w:color w:val="auto"/>
          <w:sz w:val="32"/>
          <w:szCs w:val="32"/>
        </w:rPr>
        <w:t>支出21.5万元，占5.49%。</w:t>
      </w:r>
    </w:p>
    <w:p>
      <w:pPr>
        <w:spacing w:line="500" w:lineRule="exact"/>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spacing w:line="50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1.一般公共服务（类）统战事务（款）华侨事务（项）2023</w:t>
      </w:r>
      <w:r>
        <w:rPr>
          <w:rFonts w:hint="eastAsia" w:ascii="仿宋_GB2312" w:hAnsi="黑体" w:eastAsia="仿宋_GB2312"/>
          <w:sz w:val="32"/>
          <w:szCs w:val="32"/>
        </w:rPr>
        <w:t>年预算数</w:t>
      </w:r>
      <w:r>
        <w:rPr>
          <w:rFonts w:hint="eastAsia" w:ascii="仿宋_GB2312" w:hAnsi="黑体" w:eastAsia="仿宋_GB2312" w:cs="仿宋_GB2312"/>
          <w:sz w:val="32"/>
          <w:szCs w:val="32"/>
        </w:rPr>
        <w:t>为270.79万元，比上年预算数减少7.91万元，主要是人员工资项目调整等导致</w:t>
      </w:r>
      <w:r>
        <w:rPr>
          <w:rFonts w:hint="eastAsia" w:ascii="仿宋_GB2312" w:hAnsi="黑体" w:eastAsia="仿宋_GB2312" w:cs="仿宋_GB2312"/>
          <w:sz w:val="32"/>
          <w:szCs w:val="32"/>
          <w:lang w:eastAsia="zh-CN"/>
        </w:rPr>
        <w:t>。</w:t>
      </w:r>
    </w:p>
    <w:p>
      <w:pPr>
        <w:spacing w:line="50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社会保障和就业（类）行政事业单位养老（款）机关事业单位基本养老保险费支出（项）2023年预算数为24.65万元，比上年预算数增加4.04万元，主要是人员工资项目和标准调整后导致</w:t>
      </w:r>
      <w:r>
        <w:rPr>
          <w:rFonts w:hint="eastAsia" w:ascii="仿宋_GB2312" w:hAnsi="黑体" w:eastAsia="仿宋_GB2312" w:cs="仿宋_GB2312"/>
          <w:sz w:val="32"/>
          <w:szCs w:val="32"/>
          <w:lang w:eastAsia="zh-CN"/>
        </w:rPr>
        <w:t>。</w:t>
      </w:r>
    </w:p>
    <w:p>
      <w:pPr>
        <w:spacing w:line="50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3.社会保障和就业（类）行政事业单位养老（款）机关事业单位职业年金缴费支出（项）2023年预算数为43.07万元，比上年预算数增加33.57万，主要是新增预算项目后涉及相关费用补缴而增加。</w:t>
      </w:r>
    </w:p>
    <w:p>
      <w:pPr>
        <w:spacing w:line="50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4.卫生健康支出（类）行政事业单位医疗（款）行政事业单位医疗（项）2023年预算数为31.48万元，比上年预算数增加20.53万元，主要是涉及科目调整后相关补缴费用后，增加相应的单位医疗支出。</w:t>
      </w:r>
    </w:p>
    <w:p>
      <w:pPr>
        <w:spacing w:line="50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5.卫生健康支出（类）行政事业单位医疗（款）公务员医疗补助（项）2023年预算数为20.12万元，比上年预算数增加5.72万元，主要是人员工资项目及标准调整后，医疗补助相应增加。</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6.住房保障支出（类）住房改革支出（款）住房公积金（项）2023年预算数为21.50万元，比上年预算数增加4.22万元</w:t>
      </w:r>
      <w:r>
        <w:rPr>
          <w:rFonts w:hint="eastAsia" w:ascii="仿宋_GB2312" w:hAnsi="黑体" w:eastAsia="仿宋_GB2312"/>
          <w:sz w:val="32"/>
          <w:szCs w:val="32"/>
        </w:rPr>
        <w:t>，主要是人员工资标准调整后，住房公积金相应增加。</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三、关于三亚市归国华侨联合会2023年一般公共预算基本支出情况说明</w:t>
      </w:r>
    </w:p>
    <w:p>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三亚市归国华侨联合会2023年一般公共预算基本支出为335.83万元，其中：</w:t>
      </w:r>
    </w:p>
    <w:p>
      <w:pPr>
        <w:spacing w:line="500" w:lineRule="exact"/>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人员经费309.04万元，主要包括：基本工资、津贴补贴、奖金、</w:t>
      </w:r>
      <w:r>
        <w:rPr>
          <w:rFonts w:hint="eastAsia" w:ascii="仿宋_GB2312" w:hAnsi="黑体" w:eastAsia="仿宋_GB2312"/>
          <w:color w:val="auto"/>
          <w:sz w:val="32"/>
          <w:szCs w:val="32"/>
          <w:lang w:eastAsia="zh-CN"/>
        </w:rPr>
        <w:t>机关事业单位基本养老保险缴费、职业年金缴费、职工基本医疗保险缴费、公务员医疗补助缴费、其他社会保障缴费、</w:t>
      </w:r>
      <w:r>
        <w:rPr>
          <w:rFonts w:hint="eastAsia" w:ascii="仿宋_GB2312" w:hAnsi="黑体" w:eastAsia="仿宋_GB2312"/>
          <w:color w:val="auto"/>
          <w:sz w:val="32"/>
          <w:szCs w:val="32"/>
        </w:rPr>
        <w:t>住房公积金、</w:t>
      </w:r>
      <w:r>
        <w:rPr>
          <w:rFonts w:hint="eastAsia" w:ascii="仿宋_GB2312" w:hAnsi="黑体" w:eastAsia="仿宋_GB2312"/>
          <w:color w:val="auto"/>
          <w:sz w:val="32"/>
          <w:szCs w:val="32"/>
          <w:lang w:eastAsia="zh-CN"/>
        </w:rPr>
        <w:t>医疗费、</w:t>
      </w:r>
      <w:r>
        <w:rPr>
          <w:rFonts w:hint="eastAsia" w:ascii="仿宋_GB2312" w:hAnsi="黑体" w:eastAsia="仿宋_GB2312"/>
          <w:color w:val="auto"/>
          <w:sz w:val="32"/>
          <w:szCs w:val="32"/>
        </w:rPr>
        <w:t>其他工资福利支出</w:t>
      </w:r>
      <w:r>
        <w:rPr>
          <w:rFonts w:hint="eastAsia" w:ascii="仿宋_GB2312" w:hAnsi="黑体" w:eastAsia="仿宋_GB2312"/>
          <w:color w:val="auto"/>
          <w:sz w:val="32"/>
          <w:szCs w:val="32"/>
          <w:lang w:eastAsia="zh-CN"/>
        </w:rPr>
        <w:t>、邮电费、其他交通费用、奖励金</w:t>
      </w:r>
      <w:r>
        <w:rPr>
          <w:rFonts w:hint="eastAsia" w:ascii="仿宋_GB2312" w:hAnsi="黑体" w:eastAsia="仿宋_GB2312"/>
          <w:color w:val="auto"/>
          <w:sz w:val="32"/>
          <w:szCs w:val="32"/>
        </w:rPr>
        <w:t>等;</w:t>
      </w:r>
    </w:p>
    <w:p>
      <w:pPr>
        <w:spacing w:line="500" w:lineRule="exact"/>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公用经费26.79万元，主要包括：</w:t>
      </w:r>
      <w:r>
        <w:rPr>
          <w:rFonts w:hint="eastAsia" w:ascii="仿宋_GB2312" w:hAnsi="黑体" w:eastAsia="仿宋_GB2312"/>
          <w:color w:val="auto"/>
          <w:sz w:val="32"/>
          <w:szCs w:val="32"/>
          <w:lang w:eastAsia="zh-CN"/>
        </w:rPr>
        <w:t>其他社会保障缴费、</w:t>
      </w:r>
      <w:r>
        <w:rPr>
          <w:rFonts w:hint="eastAsia" w:ascii="仿宋_GB2312" w:hAnsi="黑体" w:eastAsia="仿宋_GB2312"/>
          <w:color w:val="auto"/>
          <w:sz w:val="32"/>
          <w:szCs w:val="32"/>
        </w:rPr>
        <w:t>办公费、会议费、培训费、工会经费、福利费、公务用车运行维护费、其他商品和服务支出</w:t>
      </w:r>
      <w:r>
        <w:rPr>
          <w:rFonts w:hint="eastAsia" w:ascii="仿宋_GB2312" w:hAnsi="黑体" w:eastAsia="仿宋_GB2312"/>
          <w:color w:val="auto"/>
          <w:sz w:val="32"/>
          <w:szCs w:val="32"/>
          <w:lang w:eastAsia="zh-CN"/>
        </w:rPr>
        <w:t>、生活补助、其他对个人和家庭的补助</w:t>
      </w:r>
      <w:r>
        <w:rPr>
          <w:rFonts w:hint="eastAsia" w:ascii="仿宋_GB2312" w:hAnsi="黑体" w:eastAsia="仿宋_GB2312"/>
          <w:color w:val="auto"/>
          <w:sz w:val="32"/>
          <w:szCs w:val="32"/>
        </w:rPr>
        <w:t>等。</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四、三亚市归国华侨联合会2023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spacing w:line="500" w:lineRule="exact"/>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5.81</w:t>
      </w:r>
      <w:r>
        <w:rPr>
          <w:rFonts w:hint="eastAsia" w:ascii="仿宋_GB2312" w:hAnsi="黑体" w:eastAsia="仿宋_GB2312"/>
          <w:sz w:val="32"/>
          <w:szCs w:val="32"/>
        </w:rPr>
        <w:t>万元，其中：</w:t>
      </w:r>
    </w:p>
    <w:p>
      <w:pPr>
        <w:spacing w:line="500" w:lineRule="exact"/>
        <w:ind w:firstLine="630"/>
        <w:rPr>
          <w:rFonts w:ascii="Times New Roman" w:hAnsi="Times New Roman" w:eastAsia="仿宋_GB2312" w:cs="Times New Roman"/>
          <w:sz w:val="32"/>
          <w:shd w:val="clear" w:color="auto" w:fill="FFFFFF"/>
        </w:rPr>
      </w:pPr>
      <w:r>
        <w:rPr>
          <w:rFonts w:hint="eastAsia" w:ascii="Times New Roman" w:hAnsi="Times New Roman" w:eastAsia="仿宋_GB2312" w:cs="Times New Roman"/>
          <w:color w:val="auto"/>
          <w:sz w:val="32"/>
          <w:shd w:val="clear" w:color="auto" w:fill="FFFFFF"/>
        </w:rPr>
        <w:t>因公出国（境）</w:t>
      </w:r>
      <w:r>
        <w:rPr>
          <w:rFonts w:hint="eastAsia" w:ascii="Times New Roman" w:hAnsi="Times New Roman" w:eastAsia="仿宋_GB2312" w:cs="Times New Roman"/>
          <w:color w:val="auto"/>
          <w:sz w:val="32"/>
          <w:shd w:val="clear" w:color="auto" w:fill="FFFFFF"/>
          <w:lang w:eastAsia="zh-CN"/>
        </w:rPr>
        <w:t>经费</w:t>
      </w:r>
      <w:r>
        <w:rPr>
          <w:rFonts w:hint="eastAsia" w:ascii="Times New Roman" w:hAnsi="Times New Roman" w:eastAsia="仿宋_GB2312" w:cs="Times New Roman"/>
          <w:color w:val="auto"/>
          <w:sz w:val="32"/>
          <w:shd w:val="clear" w:color="auto" w:fill="FFFFFF"/>
        </w:rPr>
        <w:t>0万元，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w:t>
      </w:r>
      <w:r>
        <w:rPr>
          <w:rFonts w:hint="eastAsia" w:ascii="Times New Roman" w:hAnsi="Times New Roman" w:eastAsia="仿宋_GB2312" w:cs="Times New Roman"/>
          <w:color w:val="auto"/>
          <w:sz w:val="32"/>
          <w:shd w:val="clear" w:color="auto" w:fill="FFFFFF"/>
        </w:rPr>
        <w:t>数持平。</w:t>
      </w:r>
      <w:r>
        <w:rPr>
          <w:rFonts w:hint="eastAsia" w:ascii="Times New Roman" w:hAnsi="Times New Roman" w:eastAsia="仿宋_GB2312" w:cs="Times New Roman"/>
          <w:color w:val="auto"/>
          <w:sz w:val="32"/>
          <w:shd w:val="clear" w:color="auto" w:fill="FFFFFF"/>
          <w:lang w:eastAsia="zh-CN"/>
        </w:rPr>
        <w:t>因公出国（境）经费由外事部门统一筹划安排，单位没有指标计划。</w:t>
      </w:r>
      <w:r>
        <w:rPr>
          <w:rFonts w:hint="eastAsia" w:ascii="仿宋_GB2312" w:hAnsi="Times New Roman" w:eastAsia="仿宋_GB2312" w:cs="Times New Roman"/>
          <w:color w:val="auto"/>
          <w:sz w:val="32"/>
          <w:szCs w:val="32"/>
          <w:shd w:val="clear" w:color="auto" w:fill="FFFFFF"/>
          <w:lang w:val="en-US" w:eastAsia="zh-CN"/>
        </w:rPr>
        <w:t>2023</w:t>
      </w:r>
      <w:r>
        <w:rPr>
          <w:rFonts w:ascii="仿宋_GB2312" w:hAnsi="Times New Roman" w:eastAsia="仿宋_GB2312" w:cs="Times New Roman"/>
          <w:color w:val="auto"/>
          <w:sz w:val="32"/>
          <w:szCs w:val="32"/>
          <w:shd w:val="clear" w:color="auto" w:fill="FFFFFF"/>
        </w:rPr>
        <w:t>年</w:t>
      </w:r>
      <w:r>
        <w:rPr>
          <w:rFonts w:hint="eastAsia" w:ascii="仿宋_GB2312" w:hAnsi="Times New Roman" w:eastAsia="仿宋_GB2312" w:cs="Times New Roman"/>
          <w:color w:val="auto"/>
          <w:sz w:val="32"/>
          <w:szCs w:val="32"/>
          <w:shd w:val="clear" w:color="auto" w:fill="FFFFFF"/>
          <w:lang w:val="en-US" w:eastAsia="zh-CN"/>
        </w:rPr>
        <w:t>无</w:t>
      </w:r>
      <w:r>
        <w:rPr>
          <w:rFonts w:ascii="仿宋_GB2312" w:hAnsi="Times New Roman" w:eastAsia="仿宋_GB2312" w:cs="Times New Roman"/>
          <w:color w:val="auto"/>
          <w:sz w:val="32"/>
          <w:szCs w:val="32"/>
          <w:shd w:val="clear" w:color="auto" w:fill="FFFFFF"/>
        </w:rPr>
        <w:t>出国计划，拟安排出国（境）</w:t>
      </w:r>
      <w:r>
        <w:rPr>
          <w:rFonts w:hint="eastAsia" w:ascii="仿宋_GB2312" w:hAnsi="Times New Roman" w:eastAsia="仿宋_GB2312" w:cs="Times New Roman"/>
          <w:color w:val="auto"/>
          <w:sz w:val="32"/>
          <w:szCs w:val="32"/>
          <w:shd w:val="clear" w:color="auto" w:fill="FFFFFF"/>
        </w:rPr>
        <w:t>团（</w:t>
      </w:r>
      <w:r>
        <w:rPr>
          <w:rFonts w:ascii="仿宋_GB2312" w:hAnsi="Times New Roman" w:eastAsia="仿宋_GB2312" w:cs="Times New Roman"/>
          <w:color w:val="auto"/>
          <w:sz w:val="32"/>
          <w:szCs w:val="32"/>
          <w:shd w:val="clear" w:color="auto" w:fill="FFFFFF"/>
        </w:rPr>
        <w:t>组</w:t>
      </w:r>
      <w:r>
        <w:rPr>
          <w:rFonts w:hint="eastAsia" w:ascii="仿宋_GB2312" w:hAnsi="Times New Roman" w:eastAsia="仿宋_GB2312" w:cs="Times New Roman"/>
          <w:color w:val="auto"/>
          <w:sz w:val="32"/>
          <w:szCs w:val="32"/>
          <w:shd w:val="clear" w:color="auto" w:fill="FFFFFF"/>
        </w:rPr>
        <w:t>）</w:t>
      </w:r>
      <w:r>
        <w:rPr>
          <w:rFonts w:hint="eastAsia" w:ascii="仿宋_GB2312" w:hAnsi="Times New Roman" w:eastAsia="仿宋_GB2312" w:cs="Times New Roman"/>
          <w:color w:val="auto"/>
          <w:sz w:val="32"/>
          <w:szCs w:val="32"/>
          <w:shd w:val="clear" w:color="auto" w:fill="FFFFFF"/>
          <w:lang w:val="en-US" w:eastAsia="zh-CN"/>
        </w:rPr>
        <w:t>0</w:t>
      </w:r>
      <w:r>
        <w:rPr>
          <w:rFonts w:ascii="仿宋_GB2312" w:hAnsi="Times New Roman" w:eastAsia="仿宋_GB2312" w:cs="Times New Roman"/>
          <w:color w:val="auto"/>
          <w:sz w:val="32"/>
          <w:szCs w:val="32"/>
          <w:shd w:val="clear" w:color="auto" w:fill="FFFFFF"/>
        </w:rPr>
        <w:t>次，出国（境）</w:t>
      </w:r>
      <w:r>
        <w:rPr>
          <w:rFonts w:hint="eastAsia" w:ascii="仿宋_GB2312" w:hAnsi="Times New Roman" w:eastAsia="仿宋_GB2312" w:cs="Times New Roman"/>
          <w:color w:val="auto"/>
          <w:sz w:val="32"/>
          <w:szCs w:val="32"/>
          <w:shd w:val="clear" w:color="auto" w:fill="FFFFFF"/>
          <w:lang w:val="en-US" w:eastAsia="zh-CN"/>
        </w:rPr>
        <w:t>0</w:t>
      </w:r>
      <w:r>
        <w:rPr>
          <w:rFonts w:ascii="仿宋_GB2312" w:hAnsi="Times New Roman" w:eastAsia="仿宋_GB2312" w:cs="Times New Roman"/>
          <w:color w:val="auto"/>
          <w:sz w:val="32"/>
          <w:szCs w:val="32"/>
          <w:shd w:val="clear" w:color="auto" w:fill="FFFFFF"/>
        </w:rPr>
        <w:t>人。</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4.0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10批200人</w:t>
      </w:r>
      <w:r>
        <w:rPr>
          <w:rFonts w:hint="eastAsia" w:ascii="Times New Roman" w:hAnsi="Times New Roman" w:eastAsia="仿宋_GB2312" w:cs="Times New Roman"/>
          <w:sz w:val="32"/>
          <w:shd w:val="clear" w:color="auto" w:fill="FFFFFF"/>
        </w:rPr>
        <w:t>。</w:t>
      </w:r>
    </w:p>
    <w:p>
      <w:pPr>
        <w:spacing w:line="500" w:lineRule="exact"/>
        <w:ind w:firstLine="630"/>
        <w:rPr>
          <w:rFonts w:ascii="Times New Roman" w:hAnsi="Times New Roman" w:eastAsia="仿宋_GB2312" w:cs="Times New Roman"/>
          <w:color w:val="00B0F0"/>
          <w:sz w:val="32"/>
          <w:shd w:val="clear" w:color="auto" w:fill="FFFFFF"/>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spacing w:line="500" w:lineRule="exact"/>
        <w:ind w:firstLine="640" w:firstLineChars="200"/>
        <w:rPr>
          <w:rFonts w:ascii="Times New Roman" w:hAnsi="Times New Roman" w:eastAsia="仿宋_GB2312" w:cs="Times New Roman"/>
          <w:color w:val="00B0F0"/>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因公出国（境）经费由外事部门统一筹划安排，单位没有指标计划。</w:t>
      </w:r>
      <w:r>
        <w:rPr>
          <w:rFonts w:hint="eastAsia" w:ascii="仿宋_GB2312" w:hAnsi="Times New Roman" w:eastAsia="仿宋_GB2312" w:cs="Times New Roman"/>
          <w:color w:val="auto"/>
          <w:sz w:val="32"/>
          <w:szCs w:val="32"/>
          <w:shd w:val="clear" w:color="auto" w:fill="FFFFFF"/>
          <w:lang w:val="en-US" w:eastAsia="zh-CN"/>
        </w:rPr>
        <w:t>2023</w:t>
      </w:r>
      <w:r>
        <w:rPr>
          <w:rFonts w:ascii="仿宋_GB2312" w:hAnsi="Times New Roman" w:eastAsia="仿宋_GB2312" w:cs="Times New Roman"/>
          <w:color w:val="auto"/>
          <w:sz w:val="32"/>
          <w:szCs w:val="32"/>
          <w:shd w:val="clear" w:color="auto" w:fill="FFFFFF"/>
        </w:rPr>
        <w:t>年</w:t>
      </w:r>
      <w:r>
        <w:rPr>
          <w:rFonts w:hint="eastAsia" w:ascii="仿宋_GB2312" w:hAnsi="Times New Roman" w:eastAsia="仿宋_GB2312" w:cs="Times New Roman"/>
          <w:color w:val="auto"/>
          <w:sz w:val="32"/>
          <w:szCs w:val="32"/>
          <w:shd w:val="clear" w:color="auto" w:fill="FFFFFF"/>
          <w:lang w:val="en-US" w:eastAsia="zh-CN"/>
        </w:rPr>
        <w:t>无</w:t>
      </w:r>
      <w:r>
        <w:rPr>
          <w:rFonts w:ascii="仿宋_GB2312" w:hAnsi="Times New Roman" w:eastAsia="仿宋_GB2312" w:cs="Times New Roman"/>
          <w:color w:val="auto"/>
          <w:sz w:val="32"/>
          <w:szCs w:val="32"/>
          <w:shd w:val="clear" w:color="auto" w:fill="FFFFFF"/>
        </w:rPr>
        <w:t>出国计划，拟安排出国（境）</w:t>
      </w:r>
      <w:r>
        <w:rPr>
          <w:rFonts w:hint="eastAsia" w:ascii="仿宋_GB2312" w:hAnsi="Times New Roman" w:eastAsia="仿宋_GB2312" w:cs="Times New Roman"/>
          <w:color w:val="auto"/>
          <w:sz w:val="32"/>
          <w:szCs w:val="32"/>
          <w:shd w:val="clear" w:color="auto" w:fill="FFFFFF"/>
        </w:rPr>
        <w:t>团（</w:t>
      </w:r>
      <w:r>
        <w:rPr>
          <w:rFonts w:ascii="仿宋_GB2312" w:hAnsi="Times New Roman" w:eastAsia="仿宋_GB2312" w:cs="Times New Roman"/>
          <w:color w:val="auto"/>
          <w:sz w:val="32"/>
          <w:szCs w:val="32"/>
          <w:shd w:val="clear" w:color="auto" w:fill="FFFFFF"/>
        </w:rPr>
        <w:t>组</w:t>
      </w:r>
      <w:r>
        <w:rPr>
          <w:rFonts w:hint="eastAsia" w:ascii="仿宋_GB2312" w:hAnsi="Times New Roman" w:eastAsia="仿宋_GB2312" w:cs="Times New Roman"/>
          <w:color w:val="auto"/>
          <w:sz w:val="32"/>
          <w:szCs w:val="32"/>
          <w:shd w:val="clear" w:color="auto" w:fill="FFFFFF"/>
        </w:rPr>
        <w:t>）</w:t>
      </w:r>
      <w:r>
        <w:rPr>
          <w:rFonts w:hint="eastAsia" w:ascii="仿宋_GB2312" w:hAnsi="Times New Roman" w:eastAsia="仿宋_GB2312" w:cs="Times New Roman"/>
          <w:color w:val="auto"/>
          <w:sz w:val="32"/>
          <w:szCs w:val="32"/>
          <w:shd w:val="clear" w:color="auto" w:fill="FFFFFF"/>
          <w:lang w:val="en-US" w:eastAsia="zh-CN"/>
        </w:rPr>
        <w:t>0</w:t>
      </w:r>
      <w:r>
        <w:rPr>
          <w:rFonts w:ascii="仿宋_GB2312" w:hAnsi="Times New Roman" w:eastAsia="仿宋_GB2312" w:cs="Times New Roman"/>
          <w:color w:val="auto"/>
          <w:sz w:val="32"/>
          <w:szCs w:val="32"/>
          <w:shd w:val="clear" w:color="auto" w:fill="FFFFFF"/>
        </w:rPr>
        <w:t>次，出国（境）</w:t>
      </w:r>
      <w:r>
        <w:rPr>
          <w:rFonts w:hint="eastAsia" w:ascii="仿宋_GB2312" w:hAnsi="Times New Roman" w:eastAsia="仿宋_GB2312" w:cs="Times New Roman"/>
          <w:color w:val="auto"/>
          <w:sz w:val="32"/>
          <w:szCs w:val="32"/>
          <w:shd w:val="clear" w:color="auto" w:fill="FFFFFF"/>
          <w:lang w:val="en-US" w:eastAsia="zh-CN"/>
        </w:rPr>
        <w:t>0</w:t>
      </w:r>
      <w:r>
        <w:rPr>
          <w:rFonts w:ascii="仿宋_GB2312" w:hAnsi="Times New Roman" w:eastAsia="仿宋_GB2312" w:cs="Times New Roman"/>
          <w:color w:val="auto"/>
          <w:sz w:val="32"/>
          <w:szCs w:val="32"/>
          <w:shd w:val="clear" w:color="auto" w:fill="FFFFFF"/>
        </w:rPr>
        <w:t>人。</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五、关于三亚市归国华侨联合会2023年政府性基金预算当年拨款情况说明。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三亚市归国华侨联合会2023年政府性基金预算当年拨款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p>
    <w:p>
      <w:pPr>
        <w:spacing w:line="500" w:lineRule="exact"/>
        <w:ind w:firstLine="630"/>
        <w:rPr>
          <w:rFonts w:ascii="Times New Roman" w:hAnsi="Times New Roman" w:eastAsia="仿宋_GB2312" w:cs="Times New Roman"/>
          <w:sz w:val="32"/>
          <w:shd w:val="clear" w:color="auto" w:fill="FFFFFF"/>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年预算数为0万元，与上年预算数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六、关于三亚市归国华侨联合会2023年收支预算情况的总体说明</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按照综合预算原则，三亚市归国华侨联合会所有收入和支出均纳入部门预算管理。收入包括：一般公共预算收</w:t>
      </w:r>
      <w:r>
        <w:rPr>
          <w:rFonts w:hint="eastAsia" w:ascii="仿宋_GB2312" w:hAnsi="黑体" w:eastAsia="仿宋_GB2312" w:cs="仿宋_GB2312"/>
          <w:color w:val="auto"/>
          <w:sz w:val="32"/>
          <w:szCs w:val="32"/>
        </w:rPr>
        <w:t>入</w:t>
      </w:r>
      <w:r>
        <w:rPr>
          <w:rFonts w:hint="eastAsia" w:ascii="仿宋_GB2312" w:hAnsi="黑体" w:eastAsia="仿宋_GB2312"/>
          <w:color w:val="auto"/>
          <w:sz w:val="32"/>
          <w:szCs w:val="32"/>
          <w:lang w:eastAsia="zh-CN"/>
        </w:rPr>
        <w:t>。</w:t>
      </w:r>
      <w:r>
        <w:rPr>
          <w:rFonts w:hint="eastAsia" w:ascii="仿宋_GB2312" w:hAnsi="黑体" w:eastAsia="仿宋_GB2312"/>
          <w:sz w:val="32"/>
          <w:szCs w:val="32"/>
        </w:rPr>
        <w:t>支出包括：一般公共服务支出、社会和保障就业支出、卫生健康支出、住房保障支出。</w:t>
      </w: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年收支总预算391.49万元</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七、关于三亚市归国华侨联合会2023年收入预算情况说明</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年收入预算391.49万元，经费拨款收入391.49万元，占</w:t>
      </w:r>
      <w:r>
        <w:rPr>
          <w:rFonts w:hint="eastAsia" w:ascii="仿宋_GB2312" w:hAnsi="黑体" w:eastAsia="仿宋_GB2312" w:cs="仿宋_GB2312"/>
          <w:sz w:val="32"/>
          <w:szCs w:val="32"/>
        </w:rPr>
        <w:t>100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增加40.06万元</w:t>
      </w:r>
      <w:r>
        <w:rPr>
          <w:rFonts w:hint="eastAsia" w:ascii="仿宋_GB2312" w:hAnsi="黑体" w:eastAsia="仿宋_GB2312"/>
          <w:sz w:val="32"/>
          <w:szCs w:val="32"/>
        </w:rPr>
        <w:t>，主要是工资项目和标准调整后及职业年金补缴等原因导致。</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八、关于三亚市归国华侨联合会2023年支出预算情况说明</w:t>
      </w:r>
    </w:p>
    <w:p>
      <w:pPr>
        <w:spacing w:line="500" w:lineRule="exact"/>
        <w:ind w:firstLine="640" w:firstLineChars="200"/>
        <w:rPr>
          <w:rFonts w:ascii="黑体" w:hAnsi="黑体" w:eastAsia="黑体" w:cs="Times New Roman"/>
          <w:sz w:val="32"/>
          <w:shd w:val="clear" w:color="auto" w:fill="FFFFFF"/>
        </w:rPr>
      </w:pPr>
      <w:r>
        <w:rPr>
          <w:rFonts w:hint="eastAsia" w:ascii="仿宋_GB2312" w:hAnsi="黑体" w:eastAsia="仿宋_GB2312" w:cs="仿宋_GB2312"/>
          <w:sz w:val="32"/>
          <w:szCs w:val="32"/>
        </w:rPr>
        <w:t>三亚市归国华侨联合会2023</w:t>
      </w:r>
      <w:r>
        <w:rPr>
          <w:rFonts w:hint="eastAsia" w:ascii="仿宋_GB2312" w:hAnsi="黑体" w:eastAsia="仿宋_GB2312"/>
          <w:sz w:val="32"/>
          <w:szCs w:val="32"/>
        </w:rPr>
        <w:t>年支出预算391.49万元，其中：基本支出335.83万元，占85.78%；项目支出55.66万元，占14.22%。比上年预算数</w:t>
      </w:r>
      <w:r>
        <w:rPr>
          <w:rFonts w:hint="eastAsia" w:ascii="仿宋_GB2312" w:hAnsi="黑体" w:eastAsia="仿宋_GB2312" w:cs="仿宋_GB2312"/>
          <w:sz w:val="32"/>
          <w:szCs w:val="32"/>
        </w:rPr>
        <w:t>增加40.06万元</w:t>
      </w:r>
      <w:r>
        <w:rPr>
          <w:rFonts w:hint="eastAsia" w:ascii="仿宋_GB2312" w:hAnsi="黑体" w:eastAsia="仿宋_GB2312"/>
          <w:sz w:val="32"/>
          <w:szCs w:val="32"/>
        </w:rPr>
        <w:t>，主要是工资项目和标准调整后及职业年金补缴等原因导致。</w:t>
      </w:r>
    </w:p>
    <w:p>
      <w:pPr>
        <w:spacing w:line="50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（一）机关运行经费</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三亚市归国华侨联合会2023本级机关运行经费预算21.66万元</w:t>
      </w:r>
      <w:r>
        <w:rPr>
          <w:rFonts w:hint="eastAsia" w:ascii="仿宋_GB2312" w:hAnsi="黑体" w:eastAsia="仿宋_GB2312"/>
          <w:sz w:val="32"/>
          <w:szCs w:val="32"/>
        </w:rPr>
        <w:t>。</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spacing w:line="500" w:lineRule="exact"/>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rPr>
        <w:t>2023年三亚市归国华侨联合会本级</w:t>
      </w:r>
      <w:r>
        <w:rPr>
          <w:rFonts w:hint="eastAsia" w:ascii="仿宋_GB2312" w:hAnsi="黑体" w:eastAsia="仿宋_GB2312"/>
          <w:color w:val="auto"/>
          <w:sz w:val="32"/>
          <w:szCs w:val="32"/>
        </w:rPr>
        <w:t>政府采购预算总额</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w:t>
      </w:r>
      <w:bookmarkStart w:id="0" w:name="_GoBack"/>
      <w:bookmarkEnd w:id="0"/>
    </w:p>
    <w:p>
      <w:pPr>
        <w:spacing w:line="500"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spacing w:line="500" w:lineRule="exact"/>
        <w:ind w:firstLine="64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2022年12月31日，三亚市归国华侨联合会本级预算单位共有车辆1辆，其中，领导干部用车0辆，机要通信应急用车1辆、一般执法执勤用车0辆、特种专业技术用车0辆、其他用车0辆。单位价值100万元以上设备0台（套）。</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（四）绩效目标设置情况</w:t>
      </w:r>
    </w:p>
    <w:p>
      <w:pPr>
        <w:spacing w:line="50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三亚市归国华侨联合会13个项目实行绩效目标管理，涉及一般公共预算391.</w:t>
      </w:r>
      <w:r>
        <w:rPr>
          <w:rFonts w:hint="eastAsia" w:ascii="仿宋_GB2312" w:hAnsi="黑体" w:eastAsia="仿宋_GB2312" w:cs="仿宋_GB2312"/>
          <w:sz w:val="32"/>
          <w:szCs w:val="32"/>
          <w:lang w:val="en-US" w:eastAsia="zh-CN"/>
        </w:rPr>
        <w:t>49</w:t>
      </w:r>
      <w:r>
        <w:rPr>
          <w:rFonts w:hint="eastAsia" w:ascii="仿宋_GB2312" w:hAnsi="黑体" w:eastAsia="仿宋_GB2312"/>
          <w:sz w:val="32"/>
          <w:szCs w:val="32"/>
        </w:rPr>
        <w:t>万元。</w:t>
      </w:r>
    </w:p>
    <w:p>
      <w:pPr>
        <w:spacing w:line="500" w:lineRule="exact"/>
        <w:jc w:val="left"/>
        <w:rPr>
          <w:rFonts w:ascii="仿宋_GB2312" w:hAnsi="宋体" w:eastAsia="仿宋_GB2312" w:cs="宋体"/>
          <w:color w:val="000000"/>
          <w:kern w:val="0"/>
          <w:sz w:val="32"/>
          <w:szCs w:val="30"/>
        </w:rPr>
      </w:pPr>
    </w:p>
    <w:p>
      <w:pPr>
        <w:spacing w:line="500" w:lineRule="exact"/>
        <w:jc w:val="center"/>
        <w:rPr>
          <w:rFonts w:ascii="黑体" w:hAnsi="黑体" w:eastAsia="黑体"/>
          <w:b/>
          <w:sz w:val="32"/>
          <w:szCs w:val="32"/>
        </w:rPr>
      </w:pPr>
      <w:r>
        <w:rPr>
          <w:rFonts w:hint="eastAsia" w:ascii="黑体" w:hAnsi="黑体" w:eastAsia="黑体"/>
          <w:b/>
          <w:sz w:val="32"/>
          <w:szCs w:val="32"/>
        </w:rPr>
        <w:t>第四部分  名词解释</w:t>
      </w:r>
    </w:p>
    <w:p>
      <w:pPr>
        <w:spacing w:line="500" w:lineRule="exact"/>
        <w:ind w:firstLine="640" w:firstLineChars="200"/>
        <w:jc w:val="left"/>
        <w:rPr>
          <w:rFonts w:ascii="仿宋_GB2312" w:eastAsia="仿宋_GB2312" w:cs="宋体"/>
          <w:bCs/>
          <w:color w:val="000000"/>
          <w:kern w:val="0"/>
          <w:sz w:val="32"/>
          <w:szCs w:val="32"/>
          <w:lang w:val="zh-CN"/>
        </w:rPr>
      </w:pP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spacing w:line="50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00720FA1"/>
    <w:rsid w:val="00076996"/>
    <w:rsid w:val="004547BA"/>
    <w:rsid w:val="00623229"/>
    <w:rsid w:val="00720FA1"/>
    <w:rsid w:val="00950286"/>
    <w:rsid w:val="009B118E"/>
    <w:rsid w:val="00BC7647"/>
    <w:rsid w:val="00CD643B"/>
    <w:rsid w:val="00E13486"/>
    <w:rsid w:val="032633D2"/>
    <w:rsid w:val="038D16A3"/>
    <w:rsid w:val="03BD5AE4"/>
    <w:rsid w:val="045F6B9B"/>
    <w:rsid w:val="05C56ED2"/>
    <w:rsid w:val="05D34A3E"/>
    <w:rsid w:val="08EE6740"/>
    <w:rsid w:val="0923288D"/>
    <w:rsid w:val="09FE29B2"/>
    <w:rsid w:val="0A5D1DCF"/>
    <w:rsid w:val="0B220922"/>
    <w:rsid w:val="0DE819AF"/>
    <w:rsid w:val="0EBD2E3C"/>
    <w:rsid w:val="0F7F6343"/>
    <w:rsid w:val="0FF22FB9"/>
    <w:rsid w:val="10AC760C"/>
    <w:rsid w:val="114415F3"/>
    <w:rsid w:val="11F748B7"/>
    <w:rsid w:val="12D20E80"/>
    <w:rsid w:val="134A6C68"/>
    <w:rsid w:val="135A334F"/>
    <w:rsid w:val="137514BD"/>
    <w:rsid w:val="137E652B"/>
    <w:rsid w:val="152534E9"/>
    <w:rsid w:val="16FB6BF7"/>
    <w:rsid w:val="19D5DA33"/>
    <w:rsid w:val="1A866395"/>
    <w:rsid w:val="1B3A5814"/>
    <w:rsid w:val="1E134612"/>
    <w:rsid w:val="1F680BA2"/>
    <w:rsid w:val="1FBF8E30"/>
    <w:rsid w:val="1FC009DE"/>
    <w:rsid w:val="256F1F05"/>
    <w:rsid w:val="25DA3E7C"/>
    <w:rsid w:val="28854E5C"/>
    <w:rsid w:val="28F652DC"/>
    <w:rsid w:val="2903193C"/>
    <w:rsid w:val="295A1355"/>
    <w:rsid w:val="2AC1385C"/>
    <w:rsid w:val="2B2A7653"/>
    <w:rsid w:val="2B3C2EE3"/>
    <w:rsid w:val="2BDA0834"/>
    <w:rsid w:val="2BDF0DC0"/>
    <w:rsid w:val="2E9279E9"/>
    <w:rsid w:val="2FDE6C5E"/>
    <w:rsid w:val="2FF7110D"/>
    <w:rsid w:val="2FFFCED3"/>
    <w:rsid w:val="3100660C"/>
    <w:rsid w:val="33BE028E"/>
    <w:rsid w:val="33C57F19"/>
    <w:rsid w:val="36F079A3"/>
    <w:rsid w:val="3A56642C"/>
    <w:rsid w:val="3AB81A71"/>
    <w:rsid w:val="3C5376ED"/>
    <w:rsid w:val="3F7FB4B5"/>
    <w:rsid w:val="3FAD4D11"/>
    <w:rsid w:val="42C41A58"/>
    <w:rsid w:val="44D22496"/>
    <w:rsid w:val="4A981A8C"/>
    <w:rsid w:val="4ABD0B4D"/>
    <w:rsid w:val="4B5C0F87"/>
    <w:rsid w:val="4D184B85"/>
    <w:rsid w:val="4E320449"/>
    <w:rsid w:val="4E577EB0"/>
    <w:rsid w:val="4EB40847"/>
    <w:rsid w:val="4FB80849"/>
    <w:rsid w:val="4FBA24A4"/>
    <w:rsid w:val="4FC7696F"/>
    <w:rsid w:val="52EC1CE1"/>
    <w:rsid w:val="5637484F"/>
    <w:rsid w:val="57A8352A"/>
    <w:rsid w:val="593C3F2A"/>
    <w:rsid w:val="59EC4579"/>
    <w:rsid w:val="5B7976B8"/>
    <w:rsid w:val="5CE92406"/>
    <w:rsid w:val="5DB7E539"/>
    <w:rsid w:val="5E0C65C1"/>
    <w:rsid w:val="5FD95773"/>
    <w:rsid w:val="60BB7E2A"/>
    <w:rsid w:val="620A72BB"/>
    <w:rsid w:val="6287090C"/>
    <w:rsid w:val="62B114E5"/>
    <w:rsid w:val="65E41BD1"/>
    <w:rsid w:val="66BE0674"/>
    <w:rsid w:val="66D103A8"/>
    <w:rsid w:val="66DACB0B"/>
    <w:rsid w:val="697BF56A"/>
    <w:rsid w:val="6B007384"/>
    <w:rsid w:val="6B2D401B"/>
    <w:rsid w:val="6B6CE30F"/>
    <w:rsid w:val="6BDA1B01"/>
    <w:rsid w:val="6C7F1319"/>
    <w:rsid w:val="6DB36A59"/>
    <w:rsid w:val="6DDF74AC"/>
    <w:rsid w:val="6F857F81"/>
    <w:rsid w:val="6FAF0D8D"/>
    <w:rsid w:val="6FCFCADC"/>
    <w:rsid w:val="6FFA4FE6"/>
    <w:rsid w:val="75526B58"/>
    <w:rsid w:val="755328D0"/>
    <w:rsid w:val="75FB0B04"/>
    <w:rsid w:val="77510A14"/>
    <w:rsid w:val="79F7B683"/>
    <w:rsid w:val="7A5A025C"/>
    <w:rsid w:val="7B865EC2"/>
    <w:rsid w:val="7C945CA8"/>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EFFE0174"/>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0"/>
    <w:rPr>
      <w:b/>
      <w:bCs/>
    </w:rPr>
  </w:style>
  <w:style w:type="character" w:styleId="8">
    <w:name w:val="annotation reference"/>
    <w:basedOn w:val="7"/>
    <w:semiHidden/>
    <w:unhideWhenUsed/>
    <w:qFormat/>
    <w:uiPriority w:val="0"/>
    <w:rPr>
      <w:sz w:val="21"/>
      <w:szCs w:val="21"/>
    </w:rPr>
  </w:style>
  <w:style w:type="paragraph" w:customStyle="1" w:styleId="9">
    <w:name w:val="列表段落1"/>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批注文字 字符"/>
    <w:basedOn w:val="7"/>
    <w:link w:val="2"/>
    <w:semiHidden/>
    <w:qFormat/>
    <w:uiPriority w:val="0"/>
    <w:rPr>
      <w:rFonts w:ascii="Calibri" w:hAnsi="Calibri" w:cs="黑体"/>
      <w:kern w:val="2"/>
      <w:sz w:val="21"/>
      <w:szCs w:val="22"/>
    </w:rPr>
  </w:style>
  <w:style w:type="character" w:customStyle="1" w:styleId="14">
    <w:name w:val="批注主题 字符"/>
    <w:basedOn w:val="13"/>
    <w:link w:val="5"/>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680</Words>
  <Characters>3879</Characters>
  <Lines>32</Lines>
  <Paragraphs>9</Paragraphs>
  <TotalTime>11</TotalTime>
  <ScaleCrop>false</ScaleCrop>
  <LinksUpToDate>false</LinksUpToDate>
  <CharactersWithSpaces>4550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wz</cp:lastModifiedBy>
  <dcterms:modified xsi:type="dcterms:W3CDTF">2024-07-25T00:22:23Z</dcterms:modified>
  <dc:title>××年××部门（单位）预算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819A39B67F2B4001BC6AD3196C887F13_13</vt:lpwstr>
  </property>
</Properties>
</file>