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outlineLvl w:val="0"/>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三亚市生态环境局</w:t>
      </w:r>
      <w:r>
        <w:rPr>
          <w:rFonts w:hint="eastAsia"/>
          <w:sz w:val="52"/>
          <w:szCs w:val="52"/>
          <w:lang w:val="en-US"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outlineLvl w:val="0"/>
        <w:rPr>
          <w:rFonts w:ascii="黑体" w:hAnsi="黑体" w:eastAsia="黑体"/>
          <w:sz w:val="52"/>
          <w:szCs w:val="52"/>
        </w:rPr>
      </w:pPr>
      <w:r>
        <w:rPr>
          <w:rFonts w:hint="eastAsia" w:ascii="黑体" w:hAnsi="黑体" w:eastAsia="黑体"/>
          <w:sz w:val="52"/>
          <w:szCs w:val="52"/>
        </w:rPr>
        <w:t>目录</w:t>
      </w:r>
    </w:p>
    <w:p>
      <w:pPr>
        <w:pStyle w:val="6"/>
        <w:numPr>
          <w:ilvl w:val="-1"/>
          <w:numId w:val="0"/>
        </w:numPr>
        <w:ind w:left="0" w:firstLine="0" w:firstLineChars="0"/>
        <w:jc w:val="left"/>
        <w:outlineLvl w:val="0"/>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p>
    <w:p>
      <w:pPr>
        <w:pStyle w:val="6"/>
        <w:numPr>
          <w:ilvl w:val="0"/>
          <w:numId w:val="1"/>
        </w:numPr>
        <w:ind w:firstLineChars="0"/>
        <w:jc w:val="left"/>
        <w:outlineLvl w:val="0"/>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三亚市生态环境局</w:t>
      </w:r>
      <w:r>
        <w:rPr>
          <w:rFonts w:hint="eastAsia" w:ascii="黑体" w:hAnsi="黑体" w:eastAsia="黑体" w:cs="黑体"/>
          <w:sz w:val="32"/>
          <w:szCs w:val="32"/>
          <w:lang w:val="en-US" w:eastAsia="zh-CN"/>
        </w:rPr>
        <w:t>单位</w:t>
      </w:r>
      <w:r>
        <w:rPr>
          <w:rFonts w:hint="eastAsia" w:ascii="黑体" w:hAnsi="黑体" w:eastAsia="黑体"/>
          <w:sz w:val="32"/>
          <w:szCs w:val="32"/>
          <w:lang w:eastAsia="zh-CN"/>
        </w:rPr>
        <w:t>概况</w:t>
      </w:r>
    </w:p>
    <w:p>
      <w:pPr>
        <w:pStyle w:val="6"/>
        <w:numPr>
          <w:ilvl w:val="0"/>
          <w:numId w:val="0"/>
        </w:numPr>
        <w:ind w:leftChars="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一、主要职能</w:t>
      </w:r>
    </w:p>
    <w:p>
      <w:pPr>
        <w:pStyle w:val="6"/>
        <w:numPr>
          <w:ilvl w:val="0"/>
          <w:numId w:val="0"/>
        </w:numPr>
        <w:ind w:leftChars="0"/>
        <w:jc w:val="left"/>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二、机构设置</w:t>
      </w:r>
    </w:p>
    <w:p>
      <w:pPr>
        <w:pStyle w:val="6"/>
        <w:numPr>
          <w:ilvl w:val="0"/>
          <w:numId w:val="1"/>
        </w:numPr>
        <w:ind w:firstLineChars="0"/>
        <w:outlineLvl w:val="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三亚市生态环境局</w:t>
      </w:r>
      <w:r>
        <w:rPr>
          <w:rFonts w:hint="eastAsia" w:ascii="黑体" w:hAnsi="黑体" w:eastAsia="黑体" w:cs="黑体"/>
          <w:sz w:val="32"/>
          <w:szCs w:val="32"/>
          <w:lang w:val="en-US" w:eastAsia="zh-CN"/>
        </w:rPr>
        <w:t>2023年单位</w:t>
      </w:r>
      <w:r>
        <w:rPr>
          <w:rFonts w:hint="eastAsia" w:ascii="黑体" w:hAnsi="黑体" w:eastAsia="黑体"/>
          <w:sz w:val="32"/>
          <w:szCs w:val="32"/>
        </w:rPr>
        <w:t>预算表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2"/>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2"/>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三亚市生态环境局</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3"/>
        </w:numPr>
        <w:ind w:firstLineChars="0"/>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三亚市生态环境局</w:t>
      </w:r>
      <w:r>
        <w:rPr>
          <w:rFonts w:hint="eastAsia" w:ascii="黑体" w:hAnsi="黑体" w:eastAsia="黑体" w:cs="黑体"/>
          <w:sz w:val="32"/>
          <w:szCs w:val="32"/>
          <w:lang w:val="en-US" w:eastAsia="zh-CN"/>
        </w:rPr>
        <w:t>单位</w:t>
      </w:r>
      <w:r>
        <w:rPr>
          <w:rFonts w:hint="eastAsia" w:ascii="黑体" w:hAnsi="黑体" w:eastAsia="黑体"/>
          <w:sz w:val="32"/>
          <w:szCs w:val="32"/>
          <w:lang w:eastAsia="zh-CN"/>
        </w:rPr>
        <w:t>概况</w:t>
      </w:r>
    </w:p>
    <w:p>
      <w:pPr>
        <w:jc w:val="left"/>
        <w:rPr>
          <w:rFonts w:ascii="仿宋_GB2312" w:hAnsi="仿宋_GB2312" w:eastAsia="仿宋_GB2312" w:cs="仿宋_GB2312"/>
          <w:sz w:val="32"/>
          <w:szCs w:val="32"/>
        </w:rPr>
      </w:pPr>
    </w:p>
    <w:p>
      <w:pPr>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一、主要职能</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 xml:space="preserve">贯彻落实党和国家、省有关全市生态环境工作的方针政策、法律法规，执行市委、市政府决策部署和中国（海南）自由贸易试验区、中国特色自由贸易港政策措施，研究提出中国（海南）自由贸易试验区、中国特色自由贸易港有关生态环境保护工作方面的意见和建议。 </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研究拟订</w:t>
      </w:r>
      <w:bookmarkStart w:id="0" w:name="_GoBack"/>
      <w:bookmarkEnd w:id="0"/>
      <w:r>
        <w:rPr>
          <w:rFonts w:hint="default" w:ascii="Times New Roman" w:hAnsi="Times New Roman" w:eastAsia="仿宋_GB2312" w:cs="Times New Roman"/>
          <w:sz w:val="32"/>
          <w:szCs w:val="32"/>
        </w:rPr>
        <w:t>并组织实施全市生态环境保护工作政策规定、规章制度和发展战略，研究推进生态环境保护改革；会同有关部门拟订并组织实施全市生态环境政策、规划；会同有关部门组织编制并监督实施重点区域、流域、海域、地下水、饮用水水源地生态环境规划和水功能区划。</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负责生态环境问题的统筹协调和监督管理。牵头协调环境污染事故、生态破坏事件的调查处理；指导、协调全市突发生态环境事件的应急、预警工作；牵头指导实施生态环境损害赔偿制度；协调解决跨区环境污染纠纷；统筹协调重点区域、流域、海域生态环境保护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负责监督管理全市减排目标的落实。组织制定并监督实施陆地和海洋各类污染物排放总量控制计划，确定大气、水、海洋等纳污能力；监督检查各区污染物减排任务完成情况，实施生态环境保护目标责任制；组织实施排污许可证制度。</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会同有关部门开展地方党政领导班子和领导干部生态环境保护实绩评价工作。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负责提出生态环境领域固定资产投资、市级财政性资金安排的意见，配合有关部门做好组织实施。参与指导推动循环经济和生态环保产业发展。</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负责环境污染防治的监督管理。制定大气、水、海洋、土壤、噪声、光、恶臭、固体废物、化学品、机动车等的污染防治管理制度并监督实施；会同有关部门监督管理饮用水水源地生态环境保护工作，组织指导城乡生态环境综合整治工作，监督指导农业面源污染治理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指导、协调、监督生态保护修复，参与推进国家生态文明试验区（海南）建设工作。组织编制生态保护规划；监督对生态环境有影响的自然资源开发利用活动、重要生态环境建设和生态破坏恢复工作；协调、监督生物多梓性保护、野生动植物保护、湿地环境保护工作；指导、协调和监督全市农村生态环境保 护，指导开展各类生态创建工作和生态示范区建设工作；参与生态保护补偿工作。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负责核与辐射安全的监督管理。监督管理权限内全市核与辐射安全环境保护，配合开展辐射事故应急处置工作。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负责生态环境准入的监督管理。按管理权限组织审批或审查重点开发建设区域、规划、项目环境影响评价文件；组织开展强制性清洁生产初审工作；拟订并组织实施生态环境准入清单。</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（十一）、</w:t>
      </w:r>
      <w:r>
        <w:rPr>
          <w:rFonts w:hint="default" w:ascii="Times New Roman" w:hAnsi="Times New Roman" w:eastAsia="仿宋_GB2312" w:cs="Times New Roman"/>
          <w:sz w:val="32"/>
          <w:szCs w:val="32"/>
        </w:rPr>
        <w:t>组织开展生态环境监测工作。拟订并监督实施地方性生态环境监测制度、规范和标准；会同有关部门统一规划生态环境质量监测站点设置，组织实施生态环境质量监测、污染源监督性监测、温室气体减排监测、应急监测。组织对生态环境质量状况进行调查评价、预测预警；组织建设和管理生态环境监测网和生态环境信息网，建立和实行生态环境质量公告制度，发布生态环境信息和生态环境状况公报。</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（十二）、</w:t>
      </w:r>
      <w:r>
        <w:rPr>
          <w:rFonts w:hint="default" w:ascii="Times New Roman" w:hAnsi="Times New Roman" w:eastAsia="仿宋_GB2312" w:cs="Times New Roman"/>
          <w:sz w:val="32"/>
          <w:szCs w:val="32"/>
        </w:rPr>
        <w:t>负责应对气候变化工作。协调实施应对气候变化及温室气体减排的规划和政策措施；负责全市应对气候变化及碳减排的日常工作。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配合开展生态环境保护督察。配合中央、省生态环境保护督察工作，协调生态环境保护督察相关工作。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（十四）、</w:t>
      </w:r>
      <w:r>
        <w:rPr>
          <w:rFonts w:hint="default" w:ascii="Times New Roman" w:hAnsi="Times New Roman" w:eastAsia="仿宋_GB2312" w:cs="Times New Roman"/>
          <w:sz w:val="32"/>
          <w:szCs w:val="32"/>
        </w:rPr>
        <w:t>负责协调、对接和监督生态环境执法工作。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rPr>
        <w:t>组织、指导和协调生</w:t>
      </w:r>
      <w:r>
        <w:rPr>
          <w:rFonts w:hint="default" w:ascii="Times New Roman" w:hAnsi="Times New Roman" w:eastAsia="仿宋_GB2312" w:cs="Times New Roman"/>
          <w:sz w:val="32"/>
          <w:szCs w:val="32"/>
          <w:lang w:eastAsia="zh-CN"/>
        </w:rPr>
        <w:t>态</w:t>
      </w:r>
      <w:r>
        <w:rPr>
          <w:rFonts w:hint="default" w:ascii="Times New Roman" w:hAnsi="Times New Roman" w:eastAsia="仿宋_GB2312" w:cs="Times New Roman"/>
          <w:sz w:val="32"/>
          <w:szCs w:val="32"/>
        </w:rPr>
        <w:t>环境宣传教育工作，组织实施生态环境保护宣传教育纲要，推动社会组织和公众参与生态环境保护，指导生态环境科技工作。</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（十六）、</w:t>
      </w:r>
      <w:r>
        <w:rPr>
          <w:rFonts w:hint="default" w:ascii="Times New Roman" w:hAnsi="Times New Roman" w:eastAsia="仿宋_GB2312" w:cs="Times New Roman"/>
          <w:sz w:val="32"/>
          <w:szCs w:val="32"/>
        </w:rPr>
        <w:t>参与生态环境国际合作和交流，参与处理涉外有关生态环境事务。</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（十七）、</w:t>
      </w:r>
      <w:r>
        <w:rPr>
          <w:rFonts w:hint="default" w:ascii="Times New Roman" w:hAnsi="Times New Roman" w:eastAsia="仿宋_GB2312" w:cs="Times New Roman"/>
          <w:sz w:val="32"/>
          <w:szCs w:val="32"/>
        </w:rPr>
        <w:t>检查指导各区生态环境工作，完成市委、市政府交办的其他工作。</w:t>
      </w:r>
    </w:p>
    <w:p>
      <w:pPr>
        <w:ind w:firstLine="643" w:firstLineChars="200"/>
        <w:outlineLvl w:val="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二、机构设置</w:t>
      </w:r>
    </w:p>
    <w:p>
      <w:pPr>
        <w:ind w:firstLine="640" w:firstLineChars="200"/>
        <w:outlineLvl w:val="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eastAsia="zh-CN"/>
        </w:rPr>
        <w:t>三亚市生态环境局内设</w:t>
      </w:r>
      <w:r>
        <w:rPr>
          <w:rFonts w:hint="eastAsia" w:ascii="Times New Roman" w:hAnsi="Times New Roman" w:eastAsia="仿宋_GB2312" w:cs="Times New Roman"/>
          <w:sz w:val="32"/>
          <w:szCs w:val="32"/>
          <w:lang w:eastAsia="zh-CN"/>
        </w:rPr>
        <w:t>办公室、自然生态保护科、法规与科技科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环境应急管理科</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、水环境管理科、海洋环境管理科、大气环境管理科（应对气候变化科）、土壤和农村环境管理科（核与辐射安全科）、环境影响评价与排放管理科（行政审批办公室、生态环境监测科）</w:t>
      </w:r>
      <w:r>
        <w:rPr>
          <w:rFonts w:hint="eastAsia" w:ascii="Times New Roman" w:hAnsi="Times New Roman" w:eastAsia="仿宋_GB2312" w:cs="Times New Roman"/>
          <w:sz w:val="32"/>
          <w:szCs w:val="32"/>
          <w:lang w:val="en-US" w:eastAsia="zh-CN"/>
        </w:rPr>
        <w:t>8个科室及海棠分局、吉阳分局、天涯分局、崖州分局、育才分局5个派出机构。</w:t>
      </w:r>
    </w:p>
    <w:p>
      <w:pPr>
        <w:ind w:firstLine="640" w:firstLineChars="200"/>
        <w:outlineLvl w:val="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行政编制数44名，实有人数45人。设局长1名，副局长3名，科级领导职数20名。</w:t>
      </w:r>
    </w:p>
    <w:p>
      <w:pPr>
        <w:ind w:firstLine="640" w:firstLineChars="200"/>
        <w:outlineLvl w:val="0"/>
        <w:rPr>
          <w:rFonts w:hint="default" w:ascii="Times New Roman" w:hAnsi="Times New Roman" w:eastAsia="仿宋_GB2312" w:cs="Times New Roman"/>
          <w:sz w:val="32"/>
          <w:szCs w:val="32"/>
          <w:lang w:val="en-US" w:eastAsia="zh-CN"/>
        </w:rPr>
      </w:pPr>
    </w:p>
    <w:p>
      <w:pPr>
        <w:ind w:firstLine="640" w:firstLineChars="200"/>
        <w:outlineLvl w:val="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三亚市生态环境局</w:t>
      </w:r>
      <w:r>
        <w:rPr>
          <w:rFonts w:hint="eastAsia" w:ascii="黑体" w:hAnsi="黑体" w:eastAsia="黑体"/>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outlineLvl w:val="1"/>
        <w:rPr>
          <w:rFonts w:ascii="仿宋_GB2312" w:hAnsi="黑体" w:eastAsia="仿宋_GB2312"/>
          <w:b/>
          <w:sz w:val="32"/>
          <w:szCs w:val="32"/>
        </w:rPr>
      </w:pPr>
      <w:r>
        <w:rPr>
          <w:rFonts w:hint="eastAsia" w:ascii="仿宋_GB2312" w:hAnsi="黑体" w:eastAsia="仿宋_GB2312"/>
          <w:b/>
          <w:sz w:val="32"/>
          <w:szCs w:val="32"/>
        </w:rPr>
        <w:t>（</w:t>
      </w:r>
      <w:r>
        <w:rPr>
          <w:rFonts w:hint="eastAsia" w:ascii="仿宋_GB2312" w:hAnsi="黑体" w:eastAsia="仿宋_GB2312"/>
          <w:b/>
          <w:sz w:val="32"/>
          <w:szCs w:val="32"/>
          <w:lang w:eastAsia="zh-CN"/>
        </w:rPr>
        <w:t>详见附</w:t>
      </w:r>
      <w:r>
        <w:rPr>
          <w:rFonts w:hint="eastAsia" w:ascii="仿宋_GB2312" w:hAnsi="黑体" w:eastAsia="仿宋_GB2312"/>
          <w:b/>
          <w:sz w:val="32"/>
          <w:szCs w:val="32"/>
        </w:rPr>
        <w:t>表）</w:t>
      </w:r>
    </w:p>
    <w:p>
      <w:pPr>
        <w:rPr>
          <w:rFonts w:ascii="黑体" w:hAnsi="黑体" w:eastAsia="黑体"/>
          <w:sz w:val="32"/>
          <w:szCs w:val="32"/>
        </w:rPr>
      </w:pPr>
    </w:p>
    <w:p>
      <w:pPr>
        <w:ind w:firstLine="480" w:firstLineChars="150"/>
        <w:outlineLvl w:val="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三亚市生态环境局2023年</w:t>
      </w:r>
      <w:r>
        <w:rPr>
          <w:rFonts w:hint="eastAsia" w:ascii="黑体" w:hAnsi="黑体" w:eastAsia="黑体" w:cs="黑体"/>
          <w:sz w:val="32"/>
          <w:szCs w:val="32"/>
          <w:lang w:val="en-US"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outlineLvl w:val="1"/>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三亚市生态环境局2023年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财政拨款收支总预算</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8384.02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3340.15</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元；支出总计</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万元，包括</w:t>
      </w:r>
      <w:r>
        <w:rPr>
          <w:rFonts w:hint="eastAsia" w:ascii="仿宋_GB2312" w:hAnsi="黑体" w:eastAsia="仿宋_GB2312"/>
          <w:sz w:val="32"/>
          <w:szCs w:val="32"/>
          <w:lang w:eastAsia="zh-CN"/>
        </w:rPr>
        <w:t>节能环保</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11309.96</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lang w:val="en-US" w:eastAsia="zh-CN"/>
        </w:rPr>
        <w:t>201.26</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lang w:val="en-US" w:eastAsia="zh-CN"/>
        </w:rPr>
        <w:t>132.14</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71.27万元</w:t>
      </w:r>
      <w:r>
        <w:rPr>
          <w:rFonts w:hint="eastAsia" w:ascii="仿宋_GB2312" w:hAnsi="黑体" w:eastAsia="仿宋_GB2312"/>
          <w:sz w:val="32"/>
          <w:szCs w:val="32"/>
          <w:lang w:eastAsia="zh-CN"/>
        </w:rPr>
        <w:t>、</w:t>
      </w:r>
      <w:r>
        <w:rPr>
          <w:rFonts w:hint="eastAsia" w:ascii="仿宋_GB2312" w:hAnsi="黑体" w:eastAsia="仿宋_GB2312"/>
          <w:sz w:val="32"/>
          <w:szCs w:val="32"/>
        </w:rPr>
        <w:t>其他支出</w:t>
      </w:r>
      <w:r>
        <w:rPr>
          <w:rFonts w:hint="eastAsia" w:ascii="仿宋_GB2312" w:hAnsi="黑体" w:eastAsia="仿宋_GB2312"/>
          <w:sz w:val="32"/>
          <w:szCs w:val="32"/>
          <w:lang w:val="en-US" w:eastAsia="zh-CN"/>
        </w:rPr>
        <w:t>9.55万元，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ind w:firstLine="640"/>
        <w:jc w:val="left"/>
        <w:outlineLvl w:val="1"/>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三亚市生态环境局2023年</w:t>
      </w:r>
      <w:r>
        <w:rPr>
          <w:rFonts w:hint="eastAsia" w:ascii="黑体" w:hAnsi="黑体" w:eastAsia="黑体"/>
          <w:sz w:val="32"/>
          <w:szCs w:val="32"/>
        </w:rPr>
        <w:t>一般公共预算当年拨款情况说明</w:t>
      </w:r>
    </w:p>
    <w:p>
      <w:pPr>
        <w:ind w:firstLine="640"/>
        <w:jc w:val="left"/>
        <w:outlineLvl w:val="2"/>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一般公共预算当年拨款</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47.33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2023年新增安排淘汰老旧柴油车补助资金项目预算。</w:t>
      </w:r>
    </w:p>
    <w:p>
      <w:pPr>
        <w:ind w:firstLine="640"/>
        <w:jc w:val="left"/>
        <w:outlineLvl w:val="2"/>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节能环保（类）支出</w:t>
      </w:r>
      <w:r>
        <w:rPr>
          <w:rFonts w:hint="eastAsia" w:ascii="仿宋_GB2312" w:hAnsi="黑体" w:eastAsia="仿宋_GB2312" w:cs="仿宋_GB2312"/>
          <w:sz w:val="32"/>
          <w:szCs w:val="32"/>
          <w:lang w:val="en-US" w:eastAsia="zh-CN"/>
        </w:rPr>
        <w:t>11309.96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96.47</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201.26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1.72</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132.14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1.13</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71.27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0.61</w:t>
      </w:r>
      <w:r>
        <w:rPr>
          <w:rFonts w:hint="eastAsia" w:ascii="仿宋_GB2312" w:hAnsi="黑体" w:eastAsia="仿宋_GB2312"/>
          <w:sz w:val="32"/>
          <w:szCs w:val="32"/>
        </w:rPr>
        <w:t>%；其他</w:t>
      </w:r>
      <w:r>
        <w:rPr>
          <w:rFonts w:hint="eastAsia" w:ascii="仿宋_GB2312" w:hAnsi="黑体" w:eastAsia="仿宋_GB2312"/>
          <w:sz w:val="32"/>
          <w:szCs w:val="32"/>
          <w:lang w:eastAsia="zh-CN"/>
        </w:rPr>
        <w:t>（类）</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9.55万元，占0.08%。</w:t>
      </w:r>
    </w:p>
    <w:p>
      <w:pPr>
        <w:ind w:firstLine="640"/>
        <w:jc w:val="left"/>
        <w:outlineLvl w:val="2"/>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1.节能环保（类）环境保护管理事务（款）行政运行（项）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769.36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108.34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2023年基本支出预算减少。</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节能环保（类）环境保护管理事务（款）一般行政管理事务（项）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80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2023年行政运行项目预算减少。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节能环保（类）环境保护管理事务（款）生态环境保护行政许可</w:t>
      </w:r>
      <w:r>
        <w:rPr>
          <w:rFonts w:hint="eastAsia" w:ascii="仿宋_GB2312" w:hAnsi="黑体" w:eastAsia="仿宋_GB2312" w:cs="仿宋_GB2312"/>
          <w:sz w:val="32"/>
          <w:szCs w:val="32"/>
          <w:lang w:eastAsia="zh-CN"/>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80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2023年环境调查与评估项目预算减少。</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黑体" w:eastAsia="仿宋_GB2312"/>
          <w:sz w:val="32"/>
          <w:szCs w:val="32"/>
          <w:highlight w:val="yellow"/>
          <w:lang w:val="en-US" w:eastAsia="zh-CN"/>
        </w:rPr>
      </w:pPr>
      <w:r>
        <w:rPr>
          <w:rFonts w:hint="eastAsia" w:ascii="仿宋_GB2312" w:hAnsi="黑体" w:eastAsia="仿宋_GB2312" w:cs="仿宋_GB2312"/>
          <w:sz w:val="32"/>
          <w:szCs w:val="32"/>
          <w:highlight w:val="none"/>
          <w:lang w:val="en-US" w:eastAsia="zh-CN"/>
        </w:rPr>
        <w:t>4.</w:t>
      </w:r>
      <w:r>
        <w:rPr>
          <w:rFonts w:hint="eastAsia" w:ascii="仿宋_GB2312" w:hAnsi="黑体" w:eastAsia="仿宋_GB2312" w:cs="仿宋_GB2312"/>
          <w:sz w:val="32"/>
          <w:szCs w:val="32"/>
          <w:highlight w:val="none"/>
        </w:rPr>
        <w:t>节能环保（类）污染防治（款）大气</w:t>
      </w:r>
      <w:r>
        <w:rPr>
          <w:rFonts w:hint="eastAsia" w:ascii="仿宋_GB2312" w:hAnsi="黑体" w:eastAsia="仿宋_GB2312" w:cs="仿宋_GB2312"/>
          <w:sz w:val="32"/>
          <w:szCs w:val="32"/>
          <w:highlight w:val="none"/>
          <w:lang w:eastAsia="zh-CN"/>
        </w:rPr>
        <w:t>（项）</w:t>
      </w:r>
      <w:r>
        <w:rPr>
          <w:rFonts w:hint="eastAsia" w:ascii="仿宋_GB2312" w:hAnsi="黑体" w:eastAsia="仿宋_GB2312" w:cs="仿宋_GB2312"/>
          <w:sz w:val="32"/>
          <w:szCs w:val="32"/>
          <w:highlight w:val="none"/>
          <w:lang w:val="en-US" w:eastAsia="zh-CN"/>
        </w:rPr>
        <w:t>2023</w:t>
      </w:r>
      <w:r>
        <w:rPr>
          <w:rFonts w:hint="eastAsia" w:ascii="仿宋_GB2312" w:hAnsi="黑体" w:eastAsia="仿宋_GB2312"/>
          <w:sz w:val="32"/>
          <w:szCs w:val="32"/>
          <w:highlight w:val="none"/>
        </w:rPr>
        <w:t>年预算数为</w:t>
      </w:r>
      <w:r>
        <w:rPr>
          <w:rFonts w:hint="eastAsia" w:ascii="仿宋_GB2312" w:hAnsi="黑体" w:eastAsia="仿宋_GB2312" w:cs="仿宋_GB2312"/>
          <w:sz w:val="32"/>
          <w:szCs w:val="32"/>
          <w:highlight w:val="none"/>
          <w:lang w:val="en-US" w:eastAsia="zh-CN"/>
        </w:rPr>
        <w:t>1563.51</w:t>
      </w:r>
      <w:r>
        <w:rPr>
          <w:rFonts w:hint="eastAsia" w:ascii="仿宋_GB2312" w:hAnsi="黑体" w:eastAsia="仿宋_GB2312"/>
          <w:sz w:val="32"/>
          <w:szCs w:val="32"/>
          <w:highlight w:val="none"/>
        </w:rPr>
        <w:t>万元，比上年预算数</w:t>
      </w:r>
      <w:r>
        <w:rPr>
          <w:rFonts w:hint="eastAsia" w:ascii="仿宋_GB2312" w:hAnsi="黑体" w:eastAsia="仿宋_GB2312" w:cs="仿宋_GB2312"/>
          <w:sz w:val="32"/>
          <w:szCs w:val="32"/>
          <w:highlight w:val="none"/>
          <w:lang w:eastAsia="zh-CN"/>
        </w:rPr>
        <w:t>增加</w:t>
      </w:r>
      <w:r>
        <w:rPr>
          <w:rFonts w:hint="eastAsia" w:ascii="仿宋_GB2312" w:hAnsi="黑体" w:eastAsia="仿宋_GB2312" w:cs="仿宋_GB2312"/>
          <w:sz w:val="32"/>
          <w:szCs w:val="32"/>
          <w:highlight w:val="none"/>
          <w:lang w:val="en-US" w:eastAsia="zh-CN"/>
        </w:rPr>
        <w:t>737.35</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2023年新增安排淘汰老旧柴油车补助资金项目预算。</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节能环保（类）污染防治（款）</w:t>
      </w:r>
      <w:r>
        <w:rPr>
          <w:rFonts w:hint="eastAsia" w:ascii="仿宋_GB2312" w:hAnsi="黑体" w:eastAsia="仿宋_GB2312" w:cs="仿宋_GB2312"/>
          <w:sz w:val="32"/>
          <w:szCs w:val="32"/>
          <w:lang w:eastAsia="zh-CN"/>
        </w:rPr>
        <w:t>水体（项）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6689.59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276.56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2023年赤田水库生态保护补偿资金项目预算减少。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节能环保（类）污染防治（款）</w:t>
      </w:r>
      <w:r>
        <w:rPr>
          <w:rFonts w:hint="eastAsia" w:ascii="仿宋_GB2312" w:hAnsi="黑体" w:eastAsia="仿宋_GB2312" w:cs="仿宋_GB2312"/>
          <w:sz w:val="32"/>
          <w:szCs w:val="32"/>
          <w:lang w:eastAsia="zh-CN"/>
        </w:rPr>
        <w:t>固体废弃物与化学品（项）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2023年新增安排医废处置项目项目预算。</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节能环保（类）污染防治（款）</w:t>
      </w:r>
      <w:r>
        <w:rPr>
          <w:rFonts w:hint="eastAsia" w:ascii="仿宋_GB2312" w:hAnsi="黑体" w:eastAsia="仿宋_GB2312" w:cs="仿宋_GB2312"/>
          <w:sz w:val="32"/>
          <w:szCs w:val="32"/>
          <w:lang w:eastAsia="zh-CN"/>
        </w:rPr>
        <w:t>其他污染防治支出（项）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2023年环境污染防治项目预算减少。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w:t>
      </w:r>
      <w:r>
        <w:rPr>
          <w:rFonts w:hint="eastAsia" w:ascii="仿宋_GB2312" w:hAnsi="黑体" w:eastAsia="仿宋_GB2312" w:cs="仿宋_GB2312"/>
          <w:sz w:val="32"/>
          <w:szCs w:val="32"/>
        </w:rPr>
        <w:t>节能环保（类）自然生态保护（款）</w:t>
      </w:r>
      <w:r>
        <w:rPr>
          <w:rFonts w:hint="eastAsia" w:ascii="仿宋_GB2312" w:hAnsi="黑体" w:eastAsia="仿宋_GB2312" w:cs="仿宋_GB2312"/>
          <w:sz w:val="32"/>
          <w:szCs w:val="32"/>
          <w:lang w:eastAsia="zh-CN"/>
        </w:rPr>
        <w:t>生态保护（项）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227.5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52.5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2023年生态文明建设项目预算减少。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rPr>
        <w:t>节能环保（类）污染减排（款）</w:t>
      </w:r>
      <w:r>
        <w:rPr>
          <w:rFonts w:hint="eastAsia" w:ascii="仿宋_GB2312" w:hAnsi="黑体" w:eastAsia="仿宋_GB2312" w:cs="仿宋_GB2312"/>
          <w:sz w:val="32"/>
          <w:szCs w:val="32"/>
          <w:lang w:eastAsia="zh-CN"/>
        </w:rPr>
        <w:t>生态环境执法监察（项）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220.95</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2023年三亚凤凰岛二期项目拆除工程环境影响跟踪监测项目以及环保督察项目预算减少。</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10.社会保障和就业</w:t>
      </w:r>
      <w:r>
        <w:rPr>
          <w:rFonts w:hint="eastAsia" w:ascii="仿宋_GB2312" w:hAnsi="黑体" w:eastAsia="仿宋_GB2312" w:cs="仿宋_GB2312"/>
          <w:sz w:val="32"/>
          <w:szCs w:val="32"/>
        </w:rPr>
        <w:t>（类）行政事业单位养老（款）</w:t>
      </w:r>
      <w:r>
        <w:rPr>
          <w:rFonts w:hint="eastAsia" w:ascii="仿宋_GB2312" w:hAnsi="黑体" w:eastAsia="仿宋_GB2312" w:cs="仿宋_GB2312"/>
          <w:sz w:val="32"/>
          <w:szCs w:val="32"/>
          <w:lang w:eastAsia="zh-CN"/>
        </w:rPr>
        <w:t>机关事业单位基本养老保险缴费（项）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80.46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3.87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w:t>
      </w:r>
      <w:r>
        <w:rPr>
          <w:rFonts w:hint="eastAsia" w:ascii="仿宋_GB2312" w:hAnsi="黑体" w:eastAsia="仿宋_GB2312"/>
          <w:sz w:val="32"/>
          <w:szCs w:val="32"/>
        </w:rPr>
        <w:t>根据社保</w:t>
      </w:r>
      <w:r>
        <w:rPr>
          <w:rFonts w:hint="eastAsia" w:ascii="仿宋_GB2312" w:hAnsi="黑体" w:eastAsia="仿宋_GB2312"/>
          <w:sz w:val="32"/>
          <w:szCs w:val="32"/>
          <w:lang w:eastAsia="zh-CN"/>
        </w:rPr>
        <w:t>部门</w:t>
      </w:r>
      <w:r>
        <w:rPr>
          <w:rFonts w:hint="eastAsia" w:ascii="仿宋_GB2312" w:hAnsi="黑体" w:eastAsia="仿宋_GB2312"/>
          <w:sz w:val="32"/>
          <w:szCs w:val="32"/>
        </w:rPr>
        <w:t>规定重新据实计算缴费基数</w:t>
      </w:r>
      <w:r>
        <w:rPr>
          <w:rFonts w:hint="eastAsia" w:ascii="仿宋_GB2312" w:hAnsi="黑体" w:eastAsia="仿宋_GB2312"/>
          <w:sz w:val="32"/>
          <w:szCs w:val="32"/>
          <w:lang w:eastAsia="zh-CN"/>
        </w:rPr>
        <w:t>，增加基本养老保险缴费支出预算。</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sz w:val="32"/>
          <w:szCs w:val="32"/>
          <w:lang w:val="en-US" w:eastAsia="zh-CN"/>
        </w:rPr>
        <w:t>11.社会保障和就业</w:t>
      </w:r>
      <w:r>
        <w:rPr>
          <w:rFonts w:hint="eastAsia" w:ascii="仿宋_GB2312" w:hAnsi="黑体" w:eastAsia="仿宋_GB2312" w:cs="仿宋_GB2312"/>
          <w:sz w:val="32"/>
          <w:szCs w:val="32"/>
        </w:rPr>
        <w:t>（类）行政事业单位养老（款）</w:t>
      </w:r>
      <w:r>
        <w:rPr>
          <w:rFonts w:hint="eastAsia" w:ascii="仿宋_GB2312" w:hAnsi="黑体" w:eastAsia="仿宋_GB2312" w:cs="仿宋_GB2312"/>
          <w:sz w:val="32"/>
          <w:szCs w:val="32"/>
          <w:lang w:eastAsia="zh-CN"/>
        </w:rPr>
        <w:t>机关事业单位职业年金缴费（项）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120.79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112.29</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w:t>
      </w:r>
      <w:r>
        <w:rPr>
          <w:rFonts w:hint="eastAsia" w:ascii="仿宋_GB2312" w:hAnsi="黑体" w:eastAsia="仿宋_GB2312"/>
          <w:color w:val="auto"/>
          <w:sz w:val="32"/>
          <w:szCs w:val="32"/>
          <w:lang w:eastAsia="zh-CN"/>
        </w:rPr>
        <w:t>根据社保部门统一部署要求，安排以前年度职业年金做实资金预算。</w:t>
      </w:r>
    </w:p>
    <w:p>
      <w:pPr>
        <w:ind w:firstLine="640" w:firstLineChars="200"/>
        <w:rPr>
          <w:rFonts w:hint="eastAsia" w:ascii="仿宋_GB2312" w:hAnsi="黑体" w:eastAsia="仿宋_GB2312"/>
          <w:sz w:val="32"/>
          <w:szCs w:val="32"/>
        </w:rPr>
      </w:pPr>
      <w:r>
        <w:rPr>
          <w:rFonts w:hint="eastAsia" w:ascii="仿宋_GB2312" w:hAnsi="黑体" w:eastAsia="仿宋_GB2312"/>
          <w:color w:val="auto"/>
          <w:sz w:val="32"/>
          <w:szCs w:val="32"/>
          <w:lang w:val="en-US" w:eastAsia="zh-CN"/>
        </w:rPr>
        <w:t>12.卫生健康</w:t>
      </w:r>
      <w:r>
        <w:rPr>
          <w:rFonts w:hint="eastAsia" w:ascii="仿宋_GB2312" w:hAnsi="黑体" w:eastAsia="仿宋_GB2312" w:cs="仿宋_GB2312"/>
          <w:sz w:val="32"/>
          <w:szCs w:val="32"/>
        </w:rPr>
        <w:t>（类）行政事业单位医疗（款）</w:t>
      </w:r>
      <w:r>
        <w:rPr>
          <w:rFonts w:hint="eastAsia" w:ascii="仿宋_GB2312" w:hAnsi="黑体" w:eastAsia="仿宋_GB2312" w:cs="仿宋_GB2312"/>
          <w:sz w:val="32"/>
          <w:szCs w:val="32"/>
          <w:lang w:eastAsia="zh-CN"/>
        </w:rPr>
        <w:t>行政单位医疗（项）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42.75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2.06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2023年根据</w:t>
      </w:r>
      <w:r>
        <w:rPr>
          <w:rFonts w:hint="eastAsia" w:ascii="仿宋_GB2312" w:hAnsi="黑体" w:eastAsia="仿宋_GB2312"/>
          <w:sz w:val="32"/>
          <w:szCs w:val="32"/>
        </w:rPr>
        <w:t>社保</w:t>
      </w:r>
      <w:r>
        <w:rPr>
          <w:rFonts w:hint="eastAsia" w:ascii="仿宋_GB2312" w:hAnsi="黑体" w:eastAsia="仿宋_GB2312"/>
          <w:sz w:val="32"/>
          <w:szCs w:val="32"/>
          <w:lang w:eastAsia="zh-CN"/>
        </w:rPr>
        <w:t>部门</w:t>
      </w:r>
      <w:r>
        <w:rPr>
          <w:rFonts w:hint="eastAsia" w:ascii="仿宋_GB2312" w:hAnsi="黑体" w:eastAsia="仿宋_GB2312"/>
          <w:sz w:val="32"/>
          <w:szCs w:val="32"/>
        </w:rPr>
        <w:t>规定重新据实计算缴费基数，增加行政单位医疗</w:t>
      </w:r>
      <w:r>
        <w:rPr>
          <w:rFonts w:hint="eastAsia" w:ascii="仿宋_GB2312" w:hAnsi="黑体" w:eastAsia="仿宋_GB2312"/>
          <w:sz w:val="32"/>
          <w:szCs w:val="32"/>
          <w:lang w:eastAsia="zh-CN"/>
        </w:rPr>
        <w:t>保险</w:t>
      </w:r>
      <w:r>
        <w:rPr>
          <w:rFonts w:hint="eastAsia" w:ascii="仿宋_GB2312" w:hAnsi="黑体" w:eastAsia="仿宋_GB2312"/>
          <w:sz w:val="32"/>
          <w:szCs w:val="32"/>
        </w:rPr>
        <w:t>缴费支出预算。</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val="en-US" w:eastAsia="zh-CN"/>
        </w:rPr>
        <w:t>13.</w:t>
      </w:r>
      <w:r>
        <w:rPr>
          <w:rFonts w:hint="eastAsia" w:ascii="仿宋_GB2312" w:hAnsi="黑体" w:eastAsia="仿宋_GB2312"/>
          <w:color w:val="auto"/>
          <w:sz w:val="32"/>
          <w:szCs w:val="32"/>
          <w:lang w:val="en-US" w:eastAsia="zh-CN"/>
        </w:rPr>
        <w:t>卫生健康</w:t>
      </w:r>
      <w:r>
        <w:rPr>
          <w:rFonts w:hint="eastAsia" w:ascii="仿宋_GB2312" w:hAnsi="黑体" w:eastAsia="仿宋_GB2312" w:cs="仿宋_GB2312"/>
          <w:sz w:val="32"/>
          <w:szCs w:val="32"/>
        </w:rPr>
        <w:t>（类）行政事业单位医疗（款）</w:t>
      </w:r>
      <w:r>
        <w:rPr>
          <w:rFonts w:hint="eastAsia" w:ascii="仿宋_GB2312" w:hAnsi="黑体" w:eastAsia="仿宋_GB2312" w:cs="仿宋_GB2312"/>
          <w:sz w:val="32"/>
          <w:szCs w:val="32"/>
          <w:lang w:eastAsia="zh-CN"/>
        </w:rPr>
        <w:t>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89.39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18.17</w:t>
      </w:r>
      <w:r>
        <w:rPr>
          <w:rFonts w:hint="eastAsia" w:ascii="仿宋_GB2312" w:hAnsi="黑体" w:eastAsia="仿宋_GB2312"/>
          <w:sz w:val="32"/>
          <w:szCs w:val="32"/>
        </w:rPr>
        <w:t>元，主要是</w:t>
      </w:r>
      <w:r>
        <w:rPr>
          <w:rFonts w:hint="eastAsia" w:ascii="仿宋_GB2312" w:hAnsi="黑体" w:eastAsia="仿宋_GB2312"/>
          <w:sz w:val="32"/>
          <w:szCs w:val="32"/>
          <w:lang w:val="en-US" w:eastAsia="zh-CN"/>
        </w:rPr>
        <w:t>2023年根据我局人员情况和</w:t>
      </w:r>
      <w:r>
        <w:rPr>
          <w:rFonts w:hint="eastAsia" w:ascii="仿宋_GB2312" w:hAnsi="黑体" w:eastAsia="仿宋_GB2312"/>
          <w:sz w:val="32"/>
          <w:szCs w:val="32"/>
        </w:rPr>
        <w:t>社保</w:t>
      </w:r>
      <w:r>
        <w:rPr>
          <w:rFonts w:hint="eastAsia" w:ascii="仿宋_GB2312" w:hAnsi="黑体" w:eastAsia="仿宋_GB2312"/>
          <w:sz w:val="32"/>
          <w:szCs w:val="32"/>
          <w:lang w:eastAsia="zh-CN"/>
        </w:rPr>
        <w:t>部门</w:t>
      </w:r>
      <w:r>
        <w:rPr>
          <w:rFonts w:hint="eastAsia" w:ascii="仿宋_GB2312" w:hAnsi="黑体" w:eastAsia="仿宋_GB2312"/>
          <w:sz w:val="32"/>
          <w:szCs w:val="32"/>
        </w:rPr>
        <w:t>规定重新据实计算缴费基数，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eastAsia="zh-CN"/>
        </w:rPr>
        <w:t>公务员医疗补助</w:t>
      </w:r>
      <w:r>
        <w:rPr>
          <w:rFonts w:hint="eastAsia" w:ascii="仿宋_GB2312" w:hAnsi="黑体" w:eastAsia="仿宋_GB2312"/>
          <w:sz w:val="32"/>
          <w:szCs w:val="32"/>
        </w:rPr>
        <w:t>缴费支出预算。</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14.</w:t>
      </w:r>
      <w:r>
        <w:rPr>
          <w:rFonts w:hint="default" w:ascii="仿宋_GB2312" w:hAnsi="黑体" w:eastAsia="仿宋_GB2312"/>
          <w:sz w:val="32"/>
          <w:szCs w:val="32"/>
          <w:lang w:val="en-US" w:eastAsia="zh-CN"/>
        </w:rPr>
        <w:t>住房保障</w:t>
      </w:r>
      <w:r>
        <w:rPr>
          <w:rFonts w:hint="eastAsia" w:ascii="仿宋_GB2312" w:hAnsi="黑体" w:eastAsia="仿宋_GB2312" w:cs="仿宋_GB2312"/>
          <w:sz w:val="32"/>
          <w:szCs w:val="32"/>
        </w:rPr>
        <w:t>（类）住房改革（款）</w:t>
      </w:r>
      <w:r>
        <w:rPr>
          <w:rFonts w:hint="eastAsia" w:ascii="仿宋_GB2312" w:hAnsi="黑体" w:eastAsia="仿宋_GB2312" w:cs="仿宋_GB2312"/>
          <w:sz w:val="32"/>
          <w:szCs w:val="32"/>
          <w:lang w:eastAsia="zh-CN"/>
        </w:rPr>
        <w:t>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71.27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6.72</w:t>
      </w:r>
      <w:r>
        <w:rPr>
          <w:rFonts w:hint="eastAsia" w:ascii="仿宋_GB2312" w:hAnsi="黑体" w:eastAsia="仿宋_GB2312"/>
          <w:sz w:val="32"/>
          <w:szCs w:val="32"/>
        </w:rPr>
        <w:t>元，主要是</w:t>
      </w:r>
      <w:r>
        <w:rPr>
          <w:rFonts w:hint="eastAsia" w:ascii="仿宋_GB2312" w:hAnsi="黑体" w:eastAsia="仿宋_GB2312"/>
          <w:sz w:val="32"/>
          <w:szCs w:val="32"/>
          <w:lang w:val="en-US" w:eastAsia="zh-CN"/>
        </w:rPr>
        <w:t>2023年根据公积金管理规定重新据实计算缴费基数，增加住房公积金支出预算。</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15.</w:t>
      </w:r>
      <w:r>
        <w:rPr>
          <w:rFonts w:hint="default" w:ascii="仿宋_GB2312" w:hAnsi="黑体" w:eastAsia="仿宋_GB2312"/>
          <w:sz w:val="32"/>
          <w:szCs w:val="32"/>
          <w:lang w:val="en-US" w:eastAsia="zh-CN"/>
        </w:rPr>
        <w:t>其他支出</w:t>
      </w:r>
      <w:r>
        <w:rPr>
          <w:rFonts w:hint="eastAsia" w:ascii="仿宋_GB2312" w:hAnsi="黑体" w:eastAsia="仿宋_GB2312" w:cs="仿宋_GB2312"/>
          <w:sz w:val="32"/>
          <w:szCs w:val="32"/>
        </w:rPr>
        <w:t>（类）其他支出（款）</w:t>
      </w:r>
      <w:r>
        <w:rPr>
          <w:rFonts w:hint="eastAsia" w:ascii="仿宋_GB2312" w:hAnsi="黑体" w:eastAsia="仿宋_GB2312" w:cs="仿宋_GB2312"/>
          <w:sz w:val="32"/>
          <w:szCs w:val="32"/>
          <w:lang w:eastAsia="zh-CN"/>
        </w:rPr>
        <w:t>其他支出（项）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9.55</w:t>
      </w:r>
      <w:r>
        <w:rPr>
          <w:rFonts w:hint="eastAsia" w:ascii="仿宋_GB2312" w:hAnsi="黑体" w:eastAsia="仿宋_GB2312"/>
          <w:sz w:val="32"/>
          <w:szCs w:val="32"/>
        </w:rPr>
        <w:t>元，主要是</w:t>
      </w:r>
      <w:r>
        <w:rPr>
          <w:rFonts w:hint="eastAsia" w:ascii="仿宋_GB2312" w:hAnsi="黑体" w:eastAsia="仿宋_GB2312"/>
          <w:sz w:val="32"/>
          <w:szCs w:val="32"/>
          <w:lang w:val="en-US" w:eastAsia="zh-CN"/>
        </w:rPr>
        <w:t>2023年安排设施维护与改造项目预算。</w:t>
      </w:r>
    </w:p>
    <w:p>
      <w:pPr>
        <w:ind w:firstLine="640"/>
        <w:outlineLvl w:val="1"/>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三亚市生态环境局2023年</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一般公共预算基本支出为</w:t>
      </w:r>
      <w:r>
        <w:rPr>
          <w:rFonts w:hint="eastAsia" w:ascii="仿宋_GB2312" w:hAnsi="黑体" w:eastAsia="仿宋_GB2312" w:cs="仿宋_GB2312"/>
          <w:sz w:val="32"/>
          <w:szCs w:val="32"/>
          <w:lang w:val="en-US" w:eastAsia="zh-CN"/>
        </w:rPr>
        <w:t>1138.02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1047.87</w:t>
      </w:r>
      <w:r>
        <w:rPr>
          <w:rFonts w:hint="eastAsia" w:ascii="仿宋_GB2312" w:hAnsi="黑体" w:eastAsia="仿宋_GB2312"/>
          <w:sz w:val="32"/>
          <w:szCs w:val="32"/>
        </w:rPr>
        <w:t>万元，主要包括：基本工资、津贴补贴、奖金、社会保障缴费、住房公积金</w:t>
      </w:r>
      <w:r>
        <w:rPr>
          <w:rFonts w:hint="eastAsia" w:ascii="仿宋_GB2312" w:hAnsi="黑体" w:eastAsia="仿宋_GB2312"/>
          <w:sz w:val="32"/>
          <w:szCs w:val="32"/>
          <w:lang w:eastAsia="zh-CN"/>
        </w:rPr>
        <w:t>、医疗费和其他工资福利支出</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90.15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邮电费</w:t>
      </w:r>
      <w:r>
        <w:rPr>
          <w:rFonts w:hint="eastAsia" w:ascii="仿宋_GB2312" w:hAnsi="黑体" w:eastAsia="仿宋_GB2312"/>
          <w:sz w:val="32"/>
          <w:szCs w:val="32"/>
        </w:rPr>
        <w:t>、</w:t>
      </w:r>
      <w:r>
        <w:rPr>
          <w:rFonts w:hint="eastAsia" w:ascii="仿宋_GB2312" w:hAnsi="黑体" w:eastAsia="仿宋_GB2312"/>
          <w:sz w:val="32"/>
          <w:szCs w:val="32"/>
          <w:lang w:eastAsia="zh-CN"/>
        </w:rPr>
        <w:t>会议费</w:t>
      </w:r>
      <w:r>
        <w:rPr>
          <w:rFonts w:hint="eastAsia" w:ascii="仿宋_GB2312" w:hAnsi="黑体" w:eastAsia="仿宋_GB2312"/>
          <w:sz w:val="32"/>
          <w:szCs w:val="32"/>
        </w:rPr>
        <w:t>、</w:t>
      </w:r>
      <w:r>
        <w:rPr>
          <w:rFonts w:hint="eastAsia" w:ascii="仿宋_GB2312" w:hAnsi="黑体" w:eastAsia="仿宋_GB2312"/>
          <w:sz w:val="32"/>
          <w:szCs w:val="32"/>
          <w:lang w:eastAsia="zh-CN"/>
        </w:rPr>
        <w:t>培训</w:t>
      </w:r>
      <w:r>
        <w:rPr>
          <w:rFonts w:hint="eastAsia" w:ascii="仿宋_GB2312" w:hAnsi="黑体" w:eastAsia="仿宋_GB2312"/>
          <w:sz w:val="32"/>
          <w:szCs w:val="32"/>
        </w:rPr>
        <w:t>费、</w:t>
      </w:r>
      <w:r>
        <w:rPr>
          <w:rFonts w:hint="eastAsia" w:ascii="仿宋_GB2312" w:hAnsi="黑体" w:eastAsia="仿宋_GB2312"/>
          <w:sz w:val="32"/>
          <w:szCs w:val="32"/>
          <w:lang w:eastAsia="zh-CN"/>
        </w:rPr>
        <w:t>工会经</w:t>
      </w:r>
      <w:r>
        <w:rPr>
          <w:rFonts w:hint="eastAsia" w:ascii="仿宋_GB2312" w:hAnsi="黑体" w:eastAsia="仿宋_GB2312"/>
          <w:sz w:val="32"/>
          <w:szCs w:val="32"/>
        </w:rPr>
        <w:t>费、福利费</w:t>
      </w:r>
      <w:r>
        <w:rPr>
          <w:rFonts w:hint="eastAsia" w:ascii="仿宋_GB2312" w:hAnsi="黑体" w:eastAsia="仿宋_GB2312"/>
          <w:sz w:val="32"/>
          <w:szCs w:val="32"/>
          <w:lang w:eastAsia="zh-CN"/>
        </w:rPr>
        <w:t>、公务用车运行维护费、</w:t>
      </w:r>
      <w:r>
        <w:rPr>
          <w:rFonts w:hint="eastAsia" w:ascii="仿宋_GB2312" w:hAnsi="黑体" w:eastAsia="仿宋_GB2312"/>
          <w:sz w:val="32"/>
          <w:szCs w:val="32"/>
        </w:rPr>
        <w:t>其他商品和服务支出</w:t>
      </w:r>
      <w:r>
        <w:rPr>
          <w:rFonts w:hint="eastAsia" w:ascii="仿宋_GB2312" w:hAnsi="黑体" w:eastAsia="仿宋_GB2312"/>
          <w:sz w:val="32"/>
          <w:szCs w:val="32"/>
          <w:lang w:eastAsia="zh-CN"/>
        </w:rPr>
        <w:t>、</w:t>
      </w:r>
      <w:r>
        <w:rPr>
          <w:rFonts w:hint="eastAsia" w:ascii="仿宋_GB2312" w:hAnsi="黑体" w:eastAsia="仿宋_GB2312"/>
          <w:sz w:val="32"/>
          <w:szCs w:val="32"/>
        </w:rPr>
        <w:t>对个人和家庭的生活补助</w:t>
      </w:r>
      <w:r>
        <w:rPr>
          <w:rFonts w:hint="eastAsia" w:ascii="仿宋_GB2312" w:hAnsi="黑体" w:eastAsia="仿宋_GB2312"/>
          <w:sz w:val="32"/>
          <w:szCs w:val="32"/>
          <w:lang w:eastAsia="zh-CN"/>
        </w:rPr>
        <w:t>等</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Times New Roman"/>
          <w:sz w:val="32"/>
          <w:szCs w:val="22"/>
          <w:shd w:val="clear" w:color="auto" w:fill="FFFFFF"/>
          <w:lang w:eastAsia="zh-CN"/>
        </w:rPr>
        <w:t>三亚市生态环境局2023年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outlineLvl w:val="2"/>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一般公共预算“三公”经费预算数为</w:t>
      </w:r>
      <w:r>
        <w:rPr>
          <w:rFonts w:hint="eastAsia" w:ascii="仿宋_GB2312" w:hAnsi="黑体" w:eastAsia="仿宋_GB2312" w:cs="仿宋_GB2312"/>
          <w:sz w:val="32"/>
          <w:szCs w:val="32"/>
          <w:lang w:val="en-US" w:eastAsia="zh-CN"/>
        </w:rPr>
        <w:t>12.83</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rPr>
        <w:t>202</w:t>
      </w:r>
      <w:r>
        <w:rPr>
          <w:rFonts w:hint="eastAsia" w:ascii="Times New Roman" w:hAnsi="Times New Roman" w:eastAsia="仿宋_GB2312" w:cs="Times New Roman"/>
          <w:sz w:val="32"/>
          <w:shd w:val="clear" w:color="auto" w:fill="FFFFFF"/>
          <w:lang w:val="en-US" w:eastAsia="zh-CN"/>
        </w:rPr>
        <w:t>3</w:t>
      </w:r>
      <w:r>
        <w:rPr>
          <w:rFonts w:hint="eastAsia" w:ascii="Times New Roman" w:hAnsi="Times New Roman" w:eastAsia="仿宋_GB2312" w:cs="Times New Roman"/>
          <w:sz w:val="32"/>
          <w:shd w:val="clear" w:color="auto" w:fill="FFFFFF"/>
        </w:rPr>
        <w:t>年无出国计划安排；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9.07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9.07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401.1</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增长的</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是</w:t>
      </w:r>
      <w:r>
        <w:rPr>
          <w:rFonts w:hint="eastAsia" w:ascii="Times New Roman" w:hAnsi="Times New Roman" w:eastAsia="仿宋_GB2312" w:cs="Times New Roman"/>
          <w:sz w:val="32"/>
          <w:shd w:val="clear" w:color="auto" w:fill="FFFFFF"/>
        </w:rPr>
        <w:t>根据我市生态环境机构监测监察执法垂直管理制度改革要求，各区生态环境局调整为我局派出机构，其原核定的公务用车编制经市发改委重新核定到我局，各区分局不再保留公务用车编制</w:t>
      </w:r>
      <w:r>
        <w:rPr>
          <w:rFonts w:hint="eastAsia" w:ascii="Times New Roman" w:hAnsi="Times New Roman" w:eastAsia="仿宋_GB2312" w:cs="Times New Roman"/>
          <w:sz w:val="32"/>
          <w:shd w:val="clear" w:color="auto" w:fill="FFFFFF"/>
          <w:lang w:eastAsia="zh-CN"/>
        </w:rPr>
        <w:t>，财政部门相应核增我局</w:t>
      </w:r>
      <w:r>
        <w:rPr>
          <w:rFonts w:hint="eastAsia" w:ascii="Times New Roman" w:hAnsi="Times New Roman" w:eastAsia="仿宋_GB2312" w:cs="Times New Roman"/>
          <w:sz w:val="32"/>
          <w:shd w:val="clear" w:color="auto" w:fill="FFFFFF"/>
          <w:lang w:val="en-US" w:eastAsia="zh-CN"/>
        </w:rPr>
        <w:t>2023年</w:t>
      </w:r>
      <w:r>
        <w:rPr>
          <w:rFonts w:hint="eastAsia" w:ascii="Times New Roman" w:hAnsi="Times New Roman" w:eastAsia="仿宋_GB2312" w:cs="Times New Roman"/>
          <w:sz w:val="32"/>
          <w:shd w:val="clear" w:color="auto" w:fill="FFFFFF"/>
          <w:lang w:eastAsia="zh-CN"/>
        </w:rPr>
        <w:t>公务用车运行维护费预算</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3.76</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45</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270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outlineLvl w:val="2"/>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202</w:t>
      </w:r>
      <w:r>
        <w:rPr>
          <w:rFonts w:hint="eastAsia" w:ascii="Times New Roman" w:hAnsi="Times New Roman" w:eastAsia="仿宋_GB2312" w:cs="Times New Roman"/>
          <w:sz w:val="32"/>
          <w:shd w:val="clear" w:color="auto" w:fill="FFFFFF"/>
          <w:lang w:val="en-US" w:eastAsia="zh-CN"/>
        </w:rPr>
        <w:t>3</w:t>
      </w:r>
      <w:r>
        <w:rPr>
          <w:rFonts w:hint="eastAsia" w:ascii="Times New Roman" w:hAnsi="Times New Roman" w:eastAsia="仿宋_GB2312" w:cs="Times New Roman"/>
          <w:sz w:val="32"/>
          <w:shd w:val="clear" w:color="auto" w:fill="FFFFFF"/>
        </w:rPr>
        <w:t>年无出国计划安排；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三亚市生态环境局2023年</w:t>
      </w:r>
      <w:r>
        <w:rPr>
          <w:rFonts w:hint="eastAsia" w:ascii="黑体" w:hAnsi="黑体" w:eastAsia="黑体" w:cs="Times New Roman"/>
          <w:sz w:val="32"/>
          <w:shd w:val="clear" w:color="auto" w:fill="FFFFFF"/>
        </w:rPr>
        <w:t>政府性基金预算当年拨款情况说明</w:t>
      </w:r>
    </w:p>
    <w:p>
      <w:pPr>
        <w:ind w:firstLine="640"/>
        <w:jc w:val="left"/>
        <w:outlineLvl w:val="2"/>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三亚市生态环境局2023年</w:t>
      </w:r>
      <w:r>
        <w:rPr>
          <w:rFonts w:hint="eastAsia" w:ascii="仿宋_GB2312" w:hAnsi="黑体" w:eastAsia="仿宋_GB2312"/>
          <w:sz w:val="32"/>
          <w:szCs w:val="32"/>
        </w:rPr>
        <w:t>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1622</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2023年不再安排</w:t>
      </w:r>
      <w:r>
        <w:rPr>
          <w:rFonts w:hint="eastAsia" w:ascii="仿宋_GB2312" w:hAnsi="黑体" w:eastAsia="仿宋_GB2312"/>
          <w:sz w:val="32"/>
          <w:szCs w:val="32"/>
        </w:rPr>
        <w:t>三亚农村生活污水治理设施运营管理监管费用、三亚市农垦居生活污水治理项目</w:t>
      </w:r>
      <w:r>
        <w:rPr>
          <w:rFonts w:hint="eastAsia" w:ascii="仿宋_GB2312" w:hAnsi="黑体" w:eastAsia="仿宋_GB2312"/>
          <w:sz w:val="32"/>
          <w:szCs w:val="32"/>
          <w:lang w:eastAsia="zh-CN"/>
        </w:rPr>
        <w:t>预算</w:t>
      </w:r>
      <w:r>
        <w:rPr>
          <w:rFonts w:hint="eastAsia" w:ascii="仿宋_GB2312" w:hAnsi="黑体" w:eastAsia="仿宋_GB2312"/>
          <w:sz w:val="32"/>
          <w:szCs w:val="32"/>
        </w:rPr>
        <w:t>。</w:t>
      </w:r>
    </w:p>
    <w:p>
      <w:pPr>
        <w:ind w:firstLine="640"/>
        <w:jc w:val="left"/>
        <w:outlineLvl w:val="2"/>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outlineLvl w:val="2"/>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outlineLvl w:val="2"/>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无</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三亚市生态环境局2023年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三亚市生态环境局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和上年结转收入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节能环保</w:t>
      </w:r>
      <w:r>
        <w:rPr>
          <w:rFonts w:hint="eastAsia" w:ascii="仿宋_GB2312" w:hAnsi="黑体" w:eastAsia="仿宋_GB2312"/>
          <w:sz w:val="32"/>
          <w:szCs w:val="32"/>
        </w:rPr>
        <w:t>支出、社会保障和就业支出、卫生健康支出、住房保障支出</w:t>
      </w:r>
      <w:r>
        <w:rPr>
          <w:rFonts w:hint="eastAsia" w:ascii="仿宋_GB2312" w:hAnsi="黑体" w:eastAsia="仿宋_GB2312"/>
          <w:sz w:val="32"/>
          <w:szCs w:val="32"/>
          <w:lang w:eastAsia="zh-CN"/>
        </w:rPr>
        <w:t>和</w:t>
      </w:r>
      <w:r>
        <w:rPr>
          <w:rFonts w:hint="eastAsia" w:ascii="仿宋_GB2312" w:hAnsi="黑体" w:eastAsia="仿宋_GB2312"/>
          <w:sz w:val="32"/>
          <w:szCs w:val="32"/>
        </w:rPr>
        <w:t>其他支出。</w:t>
      </w:r>
      <w:r>
        <w:rPr>
          <w:rFonts w:hint="eastAsia" w:ascii="仿宋_GB2312" w:hAnsi="黑体" w:eastAsia="仿宋_GB2312" w:cs="仿宋_GB2312"/>
          <w:sz w:val="32"/>
          <w:szCs w:val="32"/>
          <w:lang w:eastAsia="zh-CN"/>
        </w:rPr>
        <w:t>三亚市生态环境局2023年</w:t>
      </w:r>
      <w:r>
        <w:rPr>
          <w:rFonts w:hint="eastAsia" w:ascii="仿宋_GB2312" w:hAnsi="黑体" w:eastAsia="仿宋_GB2312"/>
          <w:sz w:val="32"/>
          <w:szCs w:val="32"/>
        </w:rPr>
        <w:t>收支总预算</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三亚市生态环境局2023年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三亚市生态环境局2023年</w:t>
      </w:r>
      <w:r>
        <w:rPr>
          <w:rFonts w:hint="eastAsia" w:ascii="仿宋_GB2312" w:hAnsi="黑体" w:eastAsia="仿宋_GB2312"/>
          <w:sz w:val="32"/>
          <w:szCs w:val="32"/>
        </w:rPr>
        <w:t>收入预算</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3340.15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28.49</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8384.02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71.51</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1574.67</w:t>
      </w:r>
      <w:r>
        <w:rPr>
          <w:rFonts w:hint="eastAsia" w:ascii="仿宋_GB2312" w:hAnsi="黑体" w:eastAsia="仿宋_GB2312"/>
          <w:sz w:val="32"/>
          <w:szCs w:val="32"/>
        </w:rPr>
        <w:t>万元，主要是上年结转水污染防治项目、赤田水库生态保护补偿等</w:t>
      </w:r>
      <w:r>
        <w:rPr>
          <w:rFonts w:hint="eastAsia" w:ascii="仿宋_GB2312" w:hAnsi="黑体" w:eastAsia="仿宋_GB2312"/>
          <w:sz w:val="32"/>
          <w:szCs w:val="32"/>
          <w:lang w:eastAsia="zh-CN"/>
        </w:rPr>
        <w:t>预算减少</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三亚市生态环境局2023年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三亚市生态环境局2023年</w:t>
      </w:r>
      <w:r>
        <w:rPr>
          <w:rFonts w:hint="eastAsia" w:ascii="仿宋_GB2312" w:hAnsi="黑体" w:eastAsia="仿宋_GB2312"/>
          <w:sz w:val="32"/>
          <w:szCs w:val="32"/>
        </w:rPr>
        <w:t>支出预算</w:t>
      </w:r>
      <w:r>
        <w:rPr>
          <w:rFonts w:hint="eastAsia" w:ascii="仿宋_GB2312" w:hAnsi="黑体" w:eastAsia="仿宋_GB2312" w:cs="仿宋_GB2312"/>
          <w:sz w:val="32"/>
          <w:szCs w:val="32"/>
          <w:lang w:val="en-US" w:eastAsia="zh-CN"/>
        </w:rPr>
        <w:t>11724.18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1138.02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10586.15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90.29</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1574.67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2023年不再安排</w:t>
      </w:r>
      <w:r>
        <w:rPr>
          <w:rFonts w:hint="eastAsia" w:ascii="仿宋_GB2312" w:hAnsi="黑体" w:eastAsia="仿宋_GB2312"/>
          <w:sz w:val="32"/>
          <w:szCs w:val="32"/>
        </w:rPr>
        <w:t>三亚农村生活污水治理设施运营管理监管费用、三亚市农垦居生活污水治理项目</w:t>
      </w:r>
      <w:r>
        <w:rPr>
          <w:rFonts w:hint="eastAsia" w:ascii="仿宋_GB2312" w:hAnsi="黑体" w:eastAsia="仿宋_GB2312"/>
          <w:sz w:val="32"/>
          <w:szCs w:val="32"/>
          <w:lang w:eastAsia="zh-CN"/>
        </w:rPr>
        <w:t>预算</w:t>
      </w:r>
      <w:r>
        <w:rPr>
          <w:rFonts w:hint="eastAsia" w:ascii="仿宋_GB2312" w:hAnsi="黑体" w:eastAsia="仿宋_GB2312"/>
          <w:sz w:val="32"/>
          <w:szCs w:val="32"/>
        </w:rPr>
        <w:t>。</w:t>
      </w:r>
    </w:p>
    <w:p>
      <w:pPr>
        <w:ind w:firstLine="640" w:firstLineChars="200"/>
        <w:outlineLvl w:val="1"/>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outlineLvl w:val="2"/>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三亚市生态环境局</w:t>
      </w:r>
      <w:r>
        <w:rPr>
          <w:rFonts w:hint="eastAsia" w:ascii="仿宋_GB2312" w:hAnsi="黑体" w:eastAsia="仿宋_GB2312" w:cs="仿宋_GB2312"/>
          <w:sz w:val="32"/>
          <w:szCs w:val="32"/>
        </w:rPr>
        <w:t>机关运行经费预算</w:t>
      </w:r>
      <w:r>
        <w:rPr>
          <w:rFonts w:hint="eastAsia" w:ascii="仿宋_GB2312" w:hAnsi="黑体" w:eastAsia="仿宋_GB2312" w:cs="仿宋_GB2312"/>
          <w:sz w:val="32"/>
          <w:szCs w:val="32"/>
          <w:lang w:val="en-US" w:eastAsia="zh-CN"/>
        </w:rPr>
        <w:t>157.64</w:t>
      </w:r>
      <w:r>
        <w:rPr>
          <w:rFonts w:hint="eastAsia" w:ascii="仿宋_GB2312" w:hAnsi="黑体" w:eastAsia="仿宋_GB2312"/>
          <w:sz w:val="32"/>
          <w:szCs w:val="32"/>
        </w:rPr>
        <w:t>万元。</w:t>
      </w:r>
    </w:p>
    <w:p>
      <w:pPr>
        <w:ind w:firstLine="640" w:firstLineChars="200"/>
        <w:outlineLvl w:val="2"/>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三亚市生态环境局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ind w:firstLine="640" w:firstLineChars="200"/>
        <w:outlineLvl w:val="2"/>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三亚市生态环境局本级</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台（套）。</w:t>
      </w:r>
    </w:p>
    <w:p>
      <w:pPr>
        <w:ind w:firstLine="640" w:firstLineChars="200"/>
        <w:outlineLvl w:val="2"/>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三亚市生态环境局</w:t>
      </w:r>
      <w:r>
        <w:rPr>
          <w:rFonts w:hint="eastAsia" w:ascii="仿宋_GB2312" w:hAnsi="黑体" w:eastAsia="仿宋_GB2312" w:cs="仿宋_GB2312"/>
          <w:sz w:val="32"/>
          <w:szCs w:val="32"/>
          <w:lang w:val="en-US" w:eastAsia="zh-CN"/>
        </w:rPr>
        <w:t>27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8384.02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outlineLvl w:val="0"/>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01AF"/>
    <w:rsid w:val="04D55A14"/>
    <w:rsid w:val="05082C6A"/>
    <w:rsid w:val="065339E5"/>
    <w:rsid w:val="0F696853"/>
    <w:rsid w:val="10D80ED8"/>
    <w:rsid w:val="127232DB"/>
    <w:rsid w:val="13FC3687"/>
    <w:rsid w:val="18EC032D"/>
    <w:rsid w:val="191526AC"/>
    <w:rsid w:val="19D5DA33"/>
    <w:rsid w:val="1F89709C"/>
    <w:rsid w:val="1FBF8E30"/>
    <w:rsid w:val="209B6967"/>
    <w:rsid w:val="2185134E"/>
    <w:rsid w:val="298A23A2"/>
    <w:rsid w:val="2B5E2F7E"/>
    <w:rsid w:val="2BDF0DC0"/>
    <w:rsid w:val="2CF23477"/>
    <w:rsid w:val="2E4828CC"/>
    <w:rsid w:val="2E8C3BD2"/>
    <w:rsid w:val="2FF7110D"/>
    <w:rsid w:val="2FFFCED3"/>
    <w:rsid w:val="31C41BB6"/>
    <w:rsid w:val="31C73BFC"/>
    <w:rsid w:val="3AD8450F"/>
    <w:rsid w:val="3CC547C7"/>
    <w:rsid w:val="3F7FB4B5"/>
    <w:rsid w:val="3FAD4D11"/>
    <w:rsid w:val="402B4917"/>
    <w:rsid w:val="40955A4E"/>
    <w:rsid w:val="47FB643F"/>
    <w:rsid w:val="4A5550EB"/>
    <w:rsid w:val="4A7C2DCA"/>
    <w:rsid w:val="4E6D2150"/>
    <w:rsid w:val="4FB80849"/>
    <w:rsid w:val="53C23C1A"/>
    <w:rsid w:val="565C0194"/>
    <w:rsid w:val="577147A5"/>
    <w:rsid w:val="5A9D3528"/>
    <w:rsid w:val="5B7C3E35"/>
    <w:rsid w:val="5BF36DFF"/>
    <w:rsid w:val="5CF56573"/>
    <w:rsid w:val="5D9413E8"/>
    <w:rsid w:val="5DB7E539"/>
    <w:rsid w:val="601F4298"/>
    <w:rsid w:val="60D11AAE"/>
    <w:rsid w:val="61C14F79"/>
    <w:rsid w:val="66923D94"/>
    <w:rsid w:val="66DACB0B"/>
    <w:rsid w:val="691602A2"/>
    <w:rsid w:val="697BF56A"/>
    <w:rsid w:val="6B6CE30F"/>
    <w:rsid w:val="6C35497D"/>
    <w:rsid w:val="6C7F1319"/>
    <w:rsid w:val="6CB47173"/>
    <w:rsid w:val="6DDF74AC"/>
    <w:rsid w:val="6F6E033A"/>
    <w:rsid w:val="6F9337F0"/>
    <w:rsid w:val="6FAA2487"/>
    <w:rsid w:val="6FAF0D8D"/>
    <w:rsid w:val="6FCFCADC"/>
    <w:rsid w:val="6FFA4FE6"/>
    <w:rsid w:val="727047F8"/>
    <w:rsid w:val="75FB0B04"/>
    <w:rsid w:val="79255F83"/>
    <w:rsid w:val="79F7B683"/>
    <w:rsid w:val="7A446432"/>
    <w:rsid w:val="7D366F93"/>
    <w:rsid w:val="7D73BCCE"/>
    <w:rsid w:val="7DE79FA0"/>
    <w:rsid w:val="7DEBCAFF"/>
    <w:rsid w:val="7EDD8B29"/>
    <w:rsid w:val="7F514AD1"/>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26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yxt</cp:lastModifiedBy>
  <dcterms:modified xsi:type="dcterms:W3CDTF">2024-01-12T02:29:23Z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