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b/>
          <w:bCs/>
          <w:sz w:val="52"/>
          <w:szCs w:val="52"/>
        </w:rPr>
      </w:pPr>
      <w:r>
        <w:rPr>
          <w:rFonts w:hint="eastAsia"/>
          <w:b/>
          <w:bCs/>
          <w:color w:val="auto"/>
          <w:sz w:val="52"/>
          <w:szCs w:val="52"/>
          <w:lang w:eastAsia="zh-CN"/>
        </w:rPr>
        <w:t>202</w:t>
      </w:r>
      <w:r>
        <w:rPr>
          <w:rFonts w:hint="eastAsia"/>
          <w:b/>
          <w:bCs/>
          <w:color w:val="auto"/>
          <w:sz w:val="52"/>
          <w:szCs w:val="52"/>
          <w:lang w:val="en-US" w:eastAsia="zh-CN"/>
        </w:rPr>
        <w:t>3</w:t>
      </w:r>
      <w:r>
        <w:rPr>
          <w:rFonts w:hint="eastAsia"/>
          <w:b/>
          <w:bCs/>
          <w:color w:val="auto"/>
          <w:sz w:val="52"/>
          <w:szCs w:val="52"/>
          <w:lang w:eastAsia="zh-CN"/>
        </w:rPr>
        <w:t>年三亚市信用信息中心</w:t>
      </w:r>
      <w:r>
        <w:rPr>
          <w:rFonts w:hint="eastAsia"/>
          <w:b/>
          <w:bCs/>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color w:val="auto"/>
          <w:sz w:val="32"/>
          <w:szCs w:val="32"/>
          <w:lang w:eastAsia="zh-CN"/>
        </w:rPr>
        <w:t>三亚市信用信息中心</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color w:val="auto"/>
          <w:sz w:val="32"/>
          <w:szCs w:val="32"/>
          <w:lang w:eastAsia="zh-CN"/>
        </w:rPr>
        <w:t>三亚市信用信息中心</w:t>
      </w:r>
      <w:r>
        <w:rPr>
          <w:rFonts w:hint="eastAsia" w:ascii="黑体" w:hAnsi="黑体" w:eastAsia="黑体"/>
          <w:sz w:val="32"/>
          <w:szCs w:val="32"/>
        </w:rPr>
        <w:t>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color w:val="auto"/>
          <w:sz w:val="32"/>
          <w:szCs w:val="32"/>
          <w:lang w:eastAsia="zh-CN"/>
        </w:rPr>
        <w:t>三亚市信用信息中心</w:t>
      </w:r>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color w:val="auto"/>
          <w:sz w:val="32"/>
          <w:szCs w:val="32"/>
          <w:lang w:eastAsia="zh-CN"/>
        </w:rPr>
        <w:t>三亚市信用信息中心</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numId w:val="0"/>
        </w:numPr>
        <w:ind w:leftChars="0" w:firstLine="640" w:firstLineChars="200"/>
        <w:jc w:val="left"/>
        <w:rPr>
          <w:rFonts w:ascii="黑体" w:hAnsi="黑体" w:eastAsia="黑体" w:cs="仿宋_GB2312"/>
          <w:sz w:val="32"/>
          <w:szCs w:val="32"/>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ind w:left="0" w:leftChars="0" w:firstLine="640" w:firstLineChars="200"/>
        <w:jc w:val="left"/>
        <w:rPr>
          <w:rFonts w:hint="eastAsia" w:ascii="仿宋_GB2312" w:hAnsi="黑体" w:eastAsia="仿宋_GB2312" w:cs="仿宋_GB2312"/>
          <w:color w:val="auto"/>
          <w:sz w:val="32"/>
          <w:szCs w:val="32"/>
          <w:u w:val="none"/>
          <w:lang w:eastAsia="zh-CN"/>
        </w:rPr>
      </w:pPr>
      <w:r>
        <w:rPr>
          <w:rFonts w:hint="eastAsia" w:ascii="仿宋_GB2312" w:hAnsi="黑体" w:eastAsia="仿宋_GB2312" w:cs="仿宋_GB2312"/>
          <w:color w:val="auto"/>
          <w:sz w:val="32"/>
          <w:szCs w:val="32"/>
          <w:u w:val="none"/>
          <w:lang w:eastAsia="zh-CN"/>
        </w:rPr>
        <w:t>（一）协助推进发展改革系统信息化标准化工作。</w:t>
      </w:r>
    </w:p>
    <w:p>
      <w:pPr>
        <w:ind w:left="0" w:leftChars="0" w:firstLine="640" w:firstLineChars="200"/>
        <w:jc w:val="left"/>
        <w:rPr>
          <w:rFonts w:hint="eastAsia" w:ascii="仿宋_GB2312" w:hAnsi="黑体" w:eastAsia="仿宋_GB2312" w:cs="仿宋_GB2312"/>
          <w:color w:val="auto"/>
          <w:sz w:val="32"/>
          <w:szCs w:val="32"/>
          <w:u w:val="none"/>
          <w:lang w:val="en-US" w:eastAsia="zh-CN"/>
        </w:rPr>
      </w:pPr>
      <w:r>
        <w:rPr>
          <w:rFonts w:hint="eastAsia" w:ascii="仿宋_GB2312" w:hAnsi="黑体" w:eastAsia="仿宋_GB2312" w:cs="仿宋_GB2312"/>
          <w:color w:val="auto"/>
          <w:sz w:val="32"/>
          <w:szCs w:val="32"/>
          <w:u w:val="none"/>
          <w:lang w:eastAsia="zh-CN"/>
        </w:rPr>
        <w:t>（二）</w:t>
      </w:r>
      <w:r>
        <w:rPr>
          <w:rFonts w:hint="eastAsia" w:ascii="仿宋_GB2312" w:hAnsi="黑体" w:eastAsia="仿宋_GB2312" w:cs="仿宋_GB2312"/>
          <w:color w:val="auto"/>
          <w:sz w:val="32"/>
          <w:szCs w:val="32"/>
          <w:u w:val="none"/>
          <w:lang w:val="en-US" w:eastAsia="zh-CN"/>
        </w:rPr>
        <w:t>为全市重点经济和社会领域的运行监测、预警，宏观经济和社会发展的评估，分析预测经济社会发展趋势和重要指标等工作提供服务。</w:t>
      </w:r>
    </w:p>
    <w:p>
      <w:pPr>
        <w:ind w:left="0" w:leftChars="0" w:firstLine="640" w:firstLineChars="200"/>
        <w:jc w:val="left"/>
        <w:rPr>
          <w:rFonts w:hint="eastAsia" w:ascii="仿宋_GB2312" w:hAnsi="黑体" w:eastAsia="仿宋_GB2312" w:cs="仿宋_GB2312"/>
          <w:color w:val="auto"/>
          <w:sz w:val="32"/>
          <w:szCs w:val="32"/>
          <w:u w:val="none"/>
          <w:lang w:val="en-US" w:eastAsia="zh-CN"/>
        </w:rPr>
      </w:pPr>
      <w:r>
        <w:rPr>
          <w:rFonts w:hint="eastAsia" w:ascii="仿宋_GB2312" w:hAnsi="黑体" w:eastAsia="仿宋_GB2312" w:cs="仿宋_GB2312"/>
          <w:color w:val="auto"/>
          <w:sz w:val="32"/>
          <w:szCs w:val="32"/>
          <w:u w:val="none"/>
          <w:lang w:eastAsia="zh-CN"/>
        </w:rPr>
        <w:t>（三）</w:t>
      </w:r>
      <w:r>
        <w:rPr>
          <w:rFonts w:hint="eastAsia" w:ascii="仿宋_GB2312" w:hAnsi="黑体" w:eastAsia="仿宋_GB2312" w:cs="仿宋_GB2312"/>
          <w:color w:val="auto"/>
          <w:sz w:val="32"/>
          <w:szCs w:val="32"/>
          <w:u w:val="none"/>
          <w:lang w:val="en-US" w:eastAsia="zh-CN"/>
        </w:rPr>
        <w:t>为全市粮食和物资储备的信息体系建设提供服务。</w:t>
      </w:r>
    </w:p>
    <w:p>
      <w:pPr>
        <w:ind w:left="0" w:leftChars="0" w:firstLine="640" w:firstLineChars="200"/>
        <w:jc w:val="left"/>
        <w:rPr>
          <w:rFonts w:hint="eastAsia" w:ascii="仿宋_GB2312" w:hAnsi="黑体" w:eastAsia="仿宋_GB2312" w:cs="仿宋_GB2312"/>
          <w:color w:val="auto"/>
          <w:sz w:val="32"/>
          <w:szCs w:val="32"/>
          <w:u w:val="none"/>
          <w:lang w:val="en-US" w:eastAsia="zh-CN"/>
        </w:rPr>
      </w:pPr>
      <w:r>
        <w:rPr>
          <w:rFonts w:hint="eastAsia" w:ascii="仿宋_GB2312" w:hAnsi="黑体" w:eastAsia="仿宋_GB2312" w:cs="仿宋_GB2312"/>
          <w:color w:val="auto"/>
          <w:sz w:val="32"/>
          <w:szCs w:val="32"/>
          <w:u w:val="none"/>
          <w:lang w:eastAsia="zh-CN"/>
        </w:rPr>
        <w:t>（四）</w:t>
      </w:r>
      <w:r>
        <w:rPr>
          <w:rFonts w:hint="eastAsia" w:ascii="仿宋_GB2312" w:hAnsi="黑体" w:eastAsia="仿宋_GB2312" w:cs="仿宋_GB2312"/>
          <w:color w:val="auto"/>
          <w:sz w:val="32"/>
          <w:szCs w:val="32"/>
          <w:u w:val="none"/>
          <w:lang w:val="en-US" w:eastAsia="zh-CN"/>
        </w:rPr>
        <w:t>承办我市投资项目信息收集、汇总、分析、动态管理及相关目标管理工作；为投资项目库建设管理及相关工作平台网络建设，节能管理等工作提供服务。</w:t>
      </w:r>
    </w:p>
    <w:p>
      <w:pPr>
        <w:ind w:left="0" w:leftChars="0" w:firstLine="640" w:firstLineChars="200"/>
        <w:jc w:val="left"/>
        <w:rPr>
          <w:rFonts w:hint="eastAsia" w:ascii="仿宋_GB2312" w:hAnsi="黑体" w:eastAsia="仿宋_GB2312" w:cs="仿宋_GB2312"/>
          <w:color w:val="auto"/>
          <w:sz w:val="32"/>
          <w:szCs w:val="32"/>
          <w:u w:val="none"/>
          <w:lang w:val="en-US" w:eastAsia="zh-CN"/>
        </w:rPr>
      </w:pPr>
      <w:r>
        <w:rPr>
          <w:rFonts w:hint="eastAsia" w:ascii="仿宋_GB2312" w:hAnsi="黑体" w:eastAsia="仿宋_GB2312" w:cs="仿宋_GB2312"/>
          <w:color w:val="auto"/>
          <w:sz w:val="32"/>
          <w:szCs w:val="32"/>
          <w:u w:val="none"/>
          <w:lang w:eastAsia="zh-CN"/>
        </w:rPr>
        <w:t>（五）</w:t>
      </w:r>
      <w:r>
        <w:rPr>
          <w:rFonts w:hint="eastAsia" w:ascii="仿宋_GB2312" w:hAnsi="黑体" w:eastAsia="仿宋_GB2312" w:cs="仿宋_GB2312"/>
          <w:color w:val="auto"/>
          <w:sz w:val="32"/>
          <w:szCs w:val="32"/>
          <w:u w:val="none"/>
          <w:lang w:val="en-US" w:eastAsia="zh-CN"/>
        </w:rPr>
        <w:t>采集和统计行政事业性收费和经营服务性收费的收费项目、收费标准和收费政策及收费收支情况等数据信息，建立收费管理数据信息库，为研究制定收费政策提供收费数据信息依据。</w:t>
      </w:r>
    </w:p>
    <w:p>
      <w:pPr>
        <w:ind w:left="0" w:leftChars="0" w:firstLine="640" w:firstLineChars="200"/>
        <w:jc w:val="left"/>
        <w:rPr>
          <w:rFonts w:hint="eastAsia" w:ascii="仿宋_GB2312" w:hAnsi="黑体" w:eastAsia="仿宋_GB2312" w:cs="仿宋_GB2312"/>
          <w:color w:val="auto"/>
          <w:sz w:val="32"/>
          <w:szCs w:val="32"/>
          <w:u w:val="none"/>
          <w:lang w:val="en-US" w:eastAsia="zh-CN"/>
        </w:rPr>
      </w:pPr>
      <w:r>
        <w:rPr>
          <w:rFonts w:hint="eastAsia" w:ascii="仿宋_GB2312" w:hAnsi="黑体" w:eastAsia="仿宋_GB2312" w:cs="仿宋_GB2312"/>
          <w:color w:val="auto"/>
          <w:sz w:val="32"/>
          <w:szCs w:val="32"/>
          <w:u w:val="none"/>
          <w:lang w:val="en-US" w:eastAsia="zh-CN"/>
        </w:rPr>
        <w:t>（六）为全市社会信用体系建设工作提供全方位服务。</w:t>
      </w:r>
    </w:p>
    <w:p>
      <w:pPr>
        <w:ind w:left="0" w:leftChars="0" w:firstLine="640" w:firstLineChars="200"/>
        <w:jc w:val="left"/>
        <w:rPr>
          <w:rFonts w:hint="eastAsia" w:ascii="仿宋_GB2312" w:hAnsi="黑体" w:eastAsia="仿宋_GB2312" w:cs="仿宋_GB2312"/>
          <w:color w:val="auto"/>
          <w:sz w:val="32"/>
          <w:szCs w:val="32"/>
          <w:u w:val="none"/>
          <w:lang w:val="en-US" w:eastAsia="zh-CN"/>
        </w:rPr>
      </w:pPr>
      <w:r>
        <w:rPr>
          <w:rFonts w:hint="eastAsia" w:ascii="仿宋_GB2312" w:hAnsi="黑体" w:eastAsia="仿宋_GB2312" w:cs="仿宋_GB2312"/>
          <w:color w:val="auto"/>
          <w:sz w:val="32"/>
          <w:szCs w:val="32"/>
          <w:u w:val="none"/>
          <w:lang w:val="en-US" w:eastAsia="zh-CN"/>
        </w:rPr>
        <w:t>（七）承办市信用信息共享平台，数据库和“信用三亚”门户网站的建设和维护。</w:t>
      </w:r>
    </w:p>
    <w:p>
      <w:pPr>
        <w:ind w:left="0" w:leftChars="0" w:firstLine="640" w:firstLineChars="200"/>
        <w:jc w:val="left"/>
        <w:rPr>
          <w:rFonts w:hint="eastAsia" w:ascii="仿宋_GB2312" w:hAnsi="黑体" w:eastAsia="仿宋_GB2312" w:cs="仿宋_GB2312"/>
          <w:color w:val="auto"/>
          <w:sz w:val="32"/>
          <w:szCs w:val="32"/>
          <w:u w:val="none"/>
          <w:lang w:eastAsia="zh-CN"/>
        </w:rPr>
      </w:pPr>
      <w:r>
        <w:rPr>
          <w:rFonts w:hint="eastAsia" w:ascii="仿宋_GB2312" w:hAnsi="黑体" w:eastAsia="仿宋_GB2312" w:cs="仿宋_GB2312"/>
          <w:color w:val="auto"/>
          <w:sz w:val="32"/>
          <w:szCs w:val="32"/>
          <w:u w:val="none"/>
          <w:lang w:val="en-US" w:eastAsia="zh-CN"/>
        </w:rPr>
        <w:t>（八）承办上级部门交办的其他工作。　</w:t>
      </w:r>
      <w:r>
        <w:rPr>
          <w:rFonts w:hint="eastAsia" w:ascii="仿宋_GB2312" w:hAnsi="黑体" w:eastAsia="仿宋_GB2312" w:cs="仿宋_GB2312"/>
          <w:color w:val="auto"/>
          <w:sz w:val="32"/>
          <w:szCs w:val="32"/>
          <w:u w:val="none"/>
          <w:lang w:eastAsia="zh-CN"/>
        </w:rPr>
        <w:t>　</w:t>
      </w:r>
    </w:p>
    <w:p>
      <w:pPr>
        <w:keepNext w:val="0"/>
        <w:keepLines w:val="0"/>
        <w:pageBreakBefore w:val="0"/>
        <w:widowControl w:val="0"/>
        <w:numPr>
          <w:numId w:val="0"/>
        </w:numPr>
        <w:kinsoku/>
        <w:wordWrap/>
        <w:overflowPunct/>
        <w:topLinePunct w:val="0"/>
        <w:autoSpaceDE/>
        <w:autoSpaceDN/>
        <w:bidi w:val="0"/>
        <w:adjustRightInd/>
        <w:snapToGrid/>
        <w:ind w:leftChars="0" w:firstLine="640" w:firstLineChars="200"/>
        <w:jc w:val="left"/>
        <w:textAlignment w:val="auto"/>
        <w:outlineLvl w:val="9"/>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sz w:val="32"/>
          <w:szCs w:val="32"/>
        </w:rPr>
      </w:pPr>
      <w:r>
        <w:rPr>
          <w:rFonts w:hint="eastAsia" w:ascii="仿宋_GB2312" w:hAnsi="仿宋_GB2312" w:eastAsia="仿宋_GB2312" w:cs="仿宋_GB2312"/>
          <w:sz w:val="32"/>
          <w:szCs w:val="32"/>
          <w:highlight w:val="none"/>
          <w:lang w:eastAsia="zh-CN"/>
        </w:rPr>
        <w:t>三亚市信用信息中心编制核定数为</w:t>
      </w:r>
      <w:r>
        <w:rPr>
          <w:rFonts w:hint="eastAsia" w:ascii="仿宋_GB2312" w:hAnsi="仿宋_GB2312" w:eastAsia="仿宋_GB2312" w:cs="仿宋_GB2312"/>
          <w:sz w:val="32"/>
          <w:szCs w:val="32"/>
          <w:highlight w:val="none"/>
          <w:lang w:val="en-US" w:eastAsia="zh-CN"/>
        </w:rPr>
        <w:t>10名，截止2022年12月31日，实有事业单位管理人员2名（主任1名、副主任1名），其他在编人员4人，共计6人。内设综合科、信用信息技术科、项目投资信息科等3个科级职能机构</w:t>
      </w:r>
      <w:r>
        <w:rPr>
          <w:rFonts w:hint="eastAsia" w:ascii="仿宋_GB2312" w:hAnsi="仿宋_GB2312" w:eastAsia="仿宋_GB2312" w:cs="仿宋_GB2312"/>
          <w:sz w:val="32"/>
          <w:szCs w:val="32"/>
          <w:lang w:val="en-US" w:eastAsia="zh-CN"/>
        </w:rPr>
        <w:t>。</w:t>
      </w:r>
    </w:p>
    <w:p>
      <w:pPr>
        <w:jc w:val="left"/>
        <w:rPr>
          <w:rFonts w:hint="eastAsia" w:ascii="黑体" w:hAnsi="黑体" w:eastAsia="黑体"/>
          <w:sz w:val="32"/>
          <w:szCs w:val="32"/>
        </w:rPr>
      </w:pPr>
    </w:p>
    <w:p>
      <w:pPr>
        <w:ind w:firstLine="640" w:firstLineChars="200"/>
        <w:jc w:val="left"/>
        <w:rPr>
          <w:rFonts w:ascii="黑体" w:hAnsi="黑体" w:eastAsia="黑体"/>
          <w:color w:val="auto"/>
          <w:sz w:val="32"/>
          <w:szCs w:val="32"/>
        </w:rPr>
      </w:pPr>
      <w:r>
        <w:rPr>
          <w:rFonts w:hint="eastAsia" w:ascii="黑体" w:hAnsi="黑体" w:eastAsia="黑体"/>
          <w:sz w:val="32"/>
          <w:szCs w:val="32"/>
        </w:rPr>
        <w:t xml:space="preserve">第二部分 </w:t>
      </w:r>
      <w:r>
        <w:rPr>
          <w:rFonts w:hint="eastAsia" w:ascii="黑体" w:hAnsi="黑体" w:eastAsia="黑体" w:cs="黑体"/>
          <w:color w:val="auto"/>
          <w:sz w:val="32"/>
          <w:szCs w:val="32"/>
          <w:lang w:eastAsia="zh-CN"/>
        </w:rPr>
        <w:t>三亚市信用信息中心202</w:t>
      </w:r>
      <w:r>
        <w:rPr>
          <w:rFonts w:hint="default"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年</w:t>
      </w:r>
      <w:r>
        <w:rPr>
          <w:rFonts w:hint="eastAsia" w:ascii="黑体" w:hAnsi="黑体" w:eastAsia="黑体"/>
          <w:color w:val="auto"/>
          <w:sz w:val="32"/>
          <w:szCs w:val="32"/>
          <w:lang w:eastAsia="zh-CN"/>
        </w:rPr>
        <w:t>单位</w:t>
      </w:r>
      <w:r>
        <w:rPr>
          <w:rFonts w:hint="eastAsia" w:ascii="黑体" w:hAnsi="黑体" w:eastAsia="黑体"/>
          <w:color w:val="auto"/>
          <w:sz w:val="32"/>
          <w:szCs w:val="32"/>
        </w:rPr>
        <w:t>预算表</w:t>
      </w:r>
    </w:p>
    <w:p>
      <w:pPr>
        <w:ind w:firstLine="640" w:firstLineChars="200"/>
        <w:jc w:val="center"/>
        <w:rPr>
          <w:rFonts w:hint="eastAsia" w:ascii="黑体" w:hAnsi="黑体" w:eastAsia="黑体"/>
          <w:sz w:val="32"/>
          <w:szCs w:val="32"/>
        </w:rPr>
      </w:pPr>
    </w:p>
    <w:p>
      <w:pPr>
        <w:ind w:firstLine="643" w:firstLineChars="2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640" w:firstLineChars="200"/>
        <w:jc w:val="left"/>
        <w:rPr>
          <w:rFonts w:ascii="黑体" w:hAnsi="黑体" w:eastAsia="黑体"/>
          <w:color w:val="auto"/>
          <w:sz w:val="32"/>
          <w:szCs w:val="32"/>
        </w:rPr>
      </w:pPr>
      <w:r>
        <w:rPr>
          <w:rFonts w:hint="eastAsia" w:ascii="黑体" w:hAnsi="黑体" w:eastAsia="黑体"/>
          <w:sz w:val="32"/>
          <w:szCs w:val="32"/>
        </w:rPr>
        <w:t xml:space="preserve">第三部分   </w:t>
      </w:r>
      <w:r>
        <w:rPr>
          <w:rFonts w:hint="eastAsia" w:ascii="黑体" w:hAnsi="黑体" w:eastAsia="黑体" w:cs="黑体"/>
          <w:color w:val="auto"/>
          <w:sz w:val="32"/>
          <w:szCs w:val="32"/>
          <w:lang w:eastAsia="zh-CN"/>
        </w:rPr>
        <w:t>三亚市信用信息中心202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年</w:t>
      </w:r>
      <w:r>
        <w:rPr>
          <w:rFonts w:hint="eastAsia" w:ascii="黑体" w:hAnsi="黑体" w:eastAsia="黑体"/>
          <w:color w:val="auto"/>
          <w:sz w:val="32"/>
          <w:szCs w:val="32"/>
          <w:lang w:eastAsia="zh-CN"/>
        </w:rPr>
        <w:t>单位</w:t>
      </w:r>
      <w:r>
        <w:rPr>
          <w:rFonts w:hint="eastAsia" w:ascii="黑体" w:hAnsi="黑体" w:eastAsia="黑体"/>
          <w:color w:val="auto"/>
          <w:sz w:val="32"/>
          <w:szCs w:val="32"/>
        </w:rPr>
        <w:t>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color w:val="auto"/>
          <w:sz w:val="32"/>
          <w:szCs w:val="32"/>
          <w:lang w:eastAsia="zh-CN"/>
        </w:rPr>
        <w:t>三亚市信用信息中心202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年</w:t>
      </w:r>
      <w:r>
        <w:rPr>
          <w:rFonts w:hint="eastAsia" w:ascii="黑体" w:hAnsi="黑体" w:eastAsia="黑体"/>
          <w:sz w:val="32"/>
          <w:szCs w:val="32"/>
        </w:rPr>
        <w:t>财政拨款收支预算情况的总体说明</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三亚市信用信息中心202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sz w:val="32"/>
          <w:szCs w:val="32"/>
        </w:rPr>
        <w:t>财政拨款收支总预算</w:t>
      </w:r>
      <w:r>
        <w:rPr>
          <w:rFonts w:hint="eastAsia" w:ascii="仿宋_GB2312" w:hAnsi="仿宋_GB2312" w:eastAsia="仿宋_GB2312" w:cs="仿宋_GB2312"/>
          <w:sz w:val="32"/>
          <w:szCs w:val="32"/>
          <w:lang w:val="en-US" w:eastAsia="zh-CN"/>
        </w:rPr>
        <w:t>429.57</w:t>
      </w:r>
      <w:r>
        <w:rPr>
          <w:rFonts w:hint="eastAsia" w:ascii="仿宋_GB2312" w:hAnsi="仿宋_GB2312" w:eastAsia="仿宋_GB2312" w:cs="仿宋_GB2312"/>
          <w:sz w:val="32"/>
          <w:szCs w:val="32"/>
        </w:rPr>
        <w:t>万元。其中，收入总计</w:t>
      </w:r>
      <w:r>
        <w:rPr>
          <w:rFonts w:hint="eastAsia" w:ascii="仿宋_GB2312" w:hAnsi="仿宋_GB2312" w:eastAsia="仿宋_GB2312" w:cs="仿宋_GB2312"/>
          <w:sz w:val="32"/>
          <w:szCs w:val="32"/>
          <w:lang w:val="en-US" w:eastAsia="zh-CN"/>
        </w:rPr>
        <w:t>429.57</w:t>
      </w:r>
      <w:r>
        <w:rPr>
          <w:rFonts w:hint="eastAsia" w:ascii="仿宋_GB2312" w:hAnsi="仿宋_GB2312" w:eastAsia="仿宋_GB2312" w:cs="仿宋_GB2312"/>
          <w:sz w:val="32"/>
          <w:szCs w:val="32"/>
        </w:rPr>
        <w:t>万元，包括一般公共预算本年收入</w:t>
      </w:r>
      <w:r>
        <w:rPr>
          <w:rFonts w:hint="eastAsia" w:ascii="仿宋_GB2312" w:hAnsi="仿宋_GB2312" w:eastAsia="仿宋_GB2312" w:cs="仿宋_GB2312"/>
          <w:sz w:val="32"/>
          <w:szCs w:val="32"/>
          <w:lang w:val="en-US" w:eastAsia="zh-CN"/>
        </w:rPr>
        <w:t>429.57</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rPr>
        <w:t>429.57</w:t>
      </w:r>
      <w:r>
        <w:rPr>
          <w:rFonts w:hint="eastAsia" w:ascii="仿宋_GB2312" w:hAnsi="仿宋_GB2312" w:eastAsia="仿宋_GB2312" w:cs="仿宋_GB2312"/>
          <w:sz w:val="32"/>
          <w:szCs w:val="32"/>
        </w:rPr>
        <w:t>万元，包括一般公共服务支出</w:t>
      </w:r>
      <w:r>
        <w:rPr>
          <w:rFonts w:hint="eastAsia" w:ascii="仿宋_GB2312" w:hAnsi="仿宋_GB2312" w:eastAsia="仿宋_GB2312" w:cs="仿宋_GB2312"/>
          <w:sz w:val="32"/>
          <w:szCs w:val="32"/>
          <w:lang w:val="en-US"/>
        </w:rPr>
        <w:t>381.18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 社会保障和就业支出</w:t>
      </w:r>
      <w:r>
        <w:rPr>
          <w:rFonts w:hint="eastAsia" w:ascii="仿宋_GB2312" w:hAnsi="仿宋_GB2312" w:eastAsia="仿宋_GB2312" w:cs="仿宋_GB2312"/>
          <w:color w:val="auto"/>
          <w:sz w:val="32"/>
          <w:szCs w:val="32"/>
          <w:lang w:val="en-US"/>
        </w:rPr>
        <w:t>24.74</w:t>
      </w:r>
      <w:r>
        <w:rPr>
          <w:rFonts w:hint="eastAsia" w:ascii="仿宋_GB2312" w:hAnsi="仿宋_GB2312" w:eastAsia="仿宋_GB2312" w:cs="仿宋_GB2312"/>
          <w:color w:val="auto"/>
          <w:sz w:val="32"/>
          <w:szCs w:val="32"/>
        </w:rPr>
        <w:t>万元、 卫生健康支出</w:t>
      </w:r>
      <w:r>
        <w:rPr>
          <w:rFonts w:hint="eastAsia" w:ascii="仿宋_GB2312" w:hAnsi="仿宋_GB2312" w:eastAsia="仿宋_GB2312" w:cs="仿宋_GB2312"/>
          <w:color w:val="auto"/>
          <w:sz w:val="32"/>
          <w:szCs w:val="32"/>
          <w:lang w:val="en-US"/>
        </w:rPr>
        <w:t>13.62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rPr>
        <w:t>10.03</w:t>
      </w:r>
      <w:r>
        <w:rPr>
          <w:rFonts w:hint="eastAsia" w:ascii="仿宋_GB2312" w:hAnsi="仿宋_GB2312" w:eastAsia="仿宋_GB2312" w:cs="仿宋_GB2312"/>
          <w:color w:val="auto"/>
          <w:sz w:val="32"/>
          <w:szCs w:val="32"/>
        </w:rPr>
        <w:t>万元。</w:t>
      </w:r>
    </w:p>
    <w:p>
      <w:pPr>
        <w:ind w:firstLine="640" w:firstLineChars="20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color w:val="auto"/>
          <w:sz w:val="32"/>
          <w:szCs w:val="32"/>
          <w:lang w:eastAsia="zh-CN"/>
        </w:rPr>
        <w:t>三亚市信用信息中心202</w:t>
      </w:r>
      <w:r>
        <w:rPr>
          <w:rFonts w:hint="eastAsia" w:ascii="黑体" w:hAnsi="黑体" w:eastAsia="黑体" w:cs="黑体"/>
          <w:color w:val="auto"/>
          <w:sz w:val="32"/>
          <w:szCs w:val="32"/>
          <w:lang w:val="en-US" w:eastAsia="zh-CN"/>
        </w:rPr>
        <w:t>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olor w:val="auto"/>
          <w:sz w:val="32"/>
          <w:szCs w:val="32"/>
          <w:lang w:eastAsia="zh-CN"/>
        </w:rPr>
        <w:t>三亚市信用信息中心</w:t>
      </w:r>
      <w:r>
        <w:rPr>
          <w:rFonts w:hint="default" w:ascii="仿宋_GB2312" w:hAnsi="黑体" w:eastAsia="仿宋_GB2312"/>
          <w:sz w:val="32"/>
          <w:szCs w:val="32"/>
          <w:lang w:val="en-US"/>
        </w:rPr>
        <w:t>2023</w:t>
      </w:r>
      <w:r>
        <w:rPr>
          <w:rFonts w:hint="eastAsia" w:ascii="仿宋_GB2312" w:hAnsi="黑体" w:eastAsia="仿宋_GB2312"/>
          <w:sz w:val="32"/>
          <w:szCs w:val="32"/>
        </w:rPr>
        <w:t>年一般公共预算当年拨款</w:t>
      </w:r>
      <w:r>
        <w:rPr>
          <w:rFonts w:hint="default" w:ascii="仿宋_GB2312" w:hAnsi="黑体" w:eastAsia="仿宋_GB2312" w:cs="仿宋_GB2312"/>
          <w:sz w:val="32"/>
          <w:szCs w:val="32"/>
          <w:lang w:val="en-US"/>
        </w:rPr>
        <w:t>429.57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default" w:ascii="仿宋_GB2312" w:hAnsi="黑体" w:eastAsia="仿宋_GB2312" w:cs="仿宋_GB2312"/>
          <w:sz w:val="32"/>
          <w:szCs w:val="32"/>
          <w:lang w:val="en-US"/>
        </w:rPr>
        <w:t>20.79</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一般公共服务支出减少。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381.18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88.74</w:t>
      </w:r>
      <w:r>
        <w:rPr>
          <w:rFonts w:hint="eastAsia" w:ascii="仿宋_GB2312" w:hAnsi="黑体" w:eastAsia="仿宋_GB2312"/>
          <w:sz w:val="32"/>
          <w:szCs w:val="32"/>
        </w:rPr>
        <w:t>%；</w:t>
      </w:r>
      <w:r>
        <w:rPr>
          <w:rFonts w:hint="eastAsia" w:ascii="仿宋_GB2312" w:hAnsi="黑体" w:eastAsia="仿宋_GB2312"/>
          <w:color w:val="auto"/>
          <w:sz w:val="32"/>
          <w:szCs w:val="32"/>
        </w:rPr>
        <w:t> 社会保障和就业支出</w:t>
      </w:r>
      <w:r>
        <w:rPr>
          <w:rFonts w:hint="default" w:ascii="仿宋_GB2312" w:hAnsi="黑体" w:eastAsia="仿宋_GB2312"/>
          <w:color w:val="auto"/>
          <w:sz w:val="32"/>
          <w:szCs w:val="32"/>
          <w:lang w:val="en-US"/>
        </w:rPr>
        <w:t>24.74</w:t>
      </w:r>
      <w:r>
        <w:rPr>
          <w:rFonts w:hint="eastAsia" w:ascii="仿宋_GB2312" w:hAnsi="黑体" w:eastAsia="仿宋_GB2312"/>
          <w:color w:val="auto"/>
          <w:sz w:val="32"/>
          <w:szCs w:val="32"/>
        </w:rPr>
        <w:t>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5.76</w:t>
      </w:r>
      <w:r>
        <w:rPr>
          <w:rFonts w:hint="eastAsia" w:ascii="仿宋_GB2312" w:hAnsi="黑体" w:eastAsia="仿宋_GB2312"/>
          <w:sz w:val="32"/>
          <w:szCs w:val="32"/>
        </w:rPr>
        <w:t>%；</w:t>
      </w:r>
      <w:r>
        <w:rPr>
          <w:rFonts w:hint="eastAsia" w:ascii="仿宋_GB2312" w:hAnsi="黑体" w:eastAsia="仿宋_GB2312"/>
          <w:color w:val="auto"/>
          <w:sz w:val="32"/>
          <w:szCs w:val="32"/>
        </w:rPr>
        <w:t>卫生健康支出</w:t>
      </w:r>
      <w:r>
        <w:rPr>
          <w:rFonts w:hint="default" w:ascii="仿宋_GB2312" w:hAnsi="黑体" w:eastAsia="仿宋_GB2312"/>
          <w:color w:val="auto"/>
          <w:sz w:val="32"/>
          <w:szCs w:val="32"/>
          <w:lang w:val="en-US"/>
        </w:rPr>
        <w:t>13.62</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3.17</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r>
        <w:rPr>
          <w:rFonts w:hint="eastAsia" w:ascii="仿宋_GB2312" w:hAnsi="黑体" w:eastAsia="仿宋_GB2312"/>
          <w:color w:val="auto"/>
          <w:sz w:val="32"/>
          <w:szCs w:val="32"/>
        </w:rPr>
        <w:t>住房保障支出</w:t>
      </w:r>
      <w:r>
        <w:rPr>
          <w:rFonts w:hint="default" w:ascii="仿宋_GB2312" w:hAnsi="黑体" w:eastAsia="仿宋_GB2312"/>
          <w:color w:val="auto"/>
          <w:sz w:val="32"/>
          <w:szCs w:val="32"/>
          <w:lang w:val="en-US"/>
        </w:rPr>
        <w:t>10.03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2.33</w:t>
      </w:r>
      <w:r>
        <w:rPr>
          <w:rFonts w:hint="eastAsia" w:ascii="仿宋_GB2312" w:hAnsi="黑体" w:eastAsia="仿宋_GB2312"/>
          <w:sz w:val="32"/>
          <w:szCs w:val="32"/>
        </w:rPr>
        <w:t>%</w:t>
      </w:r>
      <w:r>
        <w:rPr>
          <w:rFonts w:hint="eastAsia" w:ascii="仿宋_GB2312" w:hAnsi="黑体" w:eastAsia="仿宋_GB2312"/>
          <w:color w:val="auto"/>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val="en-US" w:eastAsia="zh-CN"/>
        </w:rPr>
        <w:t>发展与改革事务</w:t>
      </w:r>
      <w:r>
        <w:rPr>
          <w:rFonts w:hint="eastAsia" w:ascii="仿宋_GB2312" w:hAnsi="仿宋_GB2312" w:eastAsia="仿宋_GB2312" w:cs="仿宋_GB2312"/>
          <w:sz w:val="32"/>
          <w:szCs w:val="32"/>
        </w:rPr>
        <w:t>（款）事业运行（项）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141.18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rPr>
        <w:t>上年预算数增加</w:t>
      </w:r>
      <w:r>
        <w:rPr>
          <w:rFonts w:hint="eastAsia" w:ascii="仿宋_GB2312" w:hAnsi="仿宋_GB2312" w:eastAsia="仿宋_GB2312" w:cs="仿宋_GB2312"/>
          <w:sz w:val="32"/>
          <w:szCs w:val="32"/>
          <w:lang w:val="en-US" w:eastAsia="zh-CN"/>
        </w:rPr>
        <w:t>49.59</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支出增加。</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一般公共服务（类）</w:t>
      </w:r>
      <w:r>
        <w:rPr>
          <w:rFonts w:hint="eastAsia" w:ascii="仿宋_GB2312" w:hAnsi="仿宋_GB2312" w:eastAsia="仿宋_GB2312" w:cs="仿宋_GB2312"/>
          <w:color w:val="auto"/>
          <w:sz w:val="32"/>
          <w:szCs w:val="32"/>
        </w:rPr>
        <w:t>发展与改革事务（款）其他发展与改革事务支出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240</w:t>
      </w:r>
      <w:r>
        <w:rPr>
          <w:rFonts w:hint="eastAsia" w:ascii="仿宋_GB2312" w:hAnsi="仿宋_GB2312" w:eastAsia="仿宋_GB2312" w:cs="仿宋_GB2312"/>
          <w:sz w:val="32"/>
          <w:szCs w:val="32"/>
        </w:rPr>
        <w:t>万元，比上年预算数</w:t>
      </w:r>
      <w:r>
        <w:rPr>
          <w:rFonts w:hint="eastAsia" w:ascii="仿宋_GB2312" w:hAnsi="仿宋_GB2312" w:eastAsia="仿宋_GB2312" w:cs="仿宋_GB2312"/>
          <w:sz w:val="32"/>
          <w:szCs w:val="32"/>
          <w:lang w:val="en-US" w:eastAsia="zh-CN"/>
        </w:rPr>
        <w:t>减少89.84</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lang w:eastAsia="zh-CN"/>
        </w:rPr>
        <w:t>。</w:t>
      </w:r>
    </w:p>
    <w:p>
      <w:pPr>
        <w:numPr>
          <w:ilvl w:val="-1"/>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3.社会保障和就业支出</w:t>
      </w:r>
      <w:r>
        <w:rPr>
          <w:rFonts w:hint="eastAsia" w:ascii="仿宋_GB2312" w:hAnsi="仿宋_GB2312" w:eastAsia="仿宋_GB2312" w:cs="仿宋_GB2312"/>
          <w:color w:val="auto"/>
          <w:sz w:val="32"/>
          <w:szCs w:val="32"/>
        </w:rPr>
        <w:t>（类）行政事业单位养老支出（款）机关事业单位基本养老保险缴费支出（项）</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预算数为</w:t>
      </w:r>
      <w:r>
        <w:rPr>
          <w:rFonts w:hint="eastAsia" w:ascii="仿宋_GB2312" w:hAnsi="仿宋_GB2312" w:eastAsia="仿宋_GB2312" w:cs="仿宋_GB2312"/>
          <w:color w:val="auto"/>
          <w:sz w:val="32"/>
          <w:szCs w:val="32"/>
          <w:lang w:val="en-US" w:eastAsia="zh-CN"/>
        </w:rPr>
        <w:t>11.82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比上年预算数增加</w:t>
      </w:r>
      <w:r>
        <w:rPr>
          <w:rFonts w:hint="eastAsia" w:ascii="仿宋_GB2312" w:hAnsi="仿宋_GB2312" w:eastAsia="仿宋_GB2312" w:cs="仿宋_GB2312"/>
          <w:sz w:val="32"/>
          <w:szCs w:val="32"/>
          <w:lang w:val="en-US" w:eastAsia="zh-CN"/>
        </w:rPr>
        <w:t>2.25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，主要是基本支出增加。</w:t>
      </w:r>
    </w:p>
    <w:p>
      <w:pPr>
        <w:numPr>
          <w:ilvl w:val="-1"/>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4.社会保障和就业支出</w:t>
      </w:r>
      <w:r>
        <w:rPr>
          <w:rFonts w:hint="eastAsia" w:ascii="仿宋_GB2312" w:hAnsi="仿宋_GB2312" w:eastAsia="仿宋_GB2312" w:cs="仿宋_GB2312"/>
          <w:color w:val="auto"/>
          <w:sz w:val="32"/>
          <w:szCs w:val="32"/>
        </w:rPr>
        <w:t>（类）行政事业单位养老支出（款）机关事业单位</w:t>
      </w:r>
      <w:r>
        <w:rPr>
          <w:rFonts w:hint="eastAsia" w:ascii="仿宋_GB2312" w:hAnsi="仿宋_GB2312" w:eastAsia="仿宋_GB2312" w:cs="仿宋_GB2312"/>
          <w:color w:val="auto"/>
          <w:sz w:val="32"/>
          <w:szCs w:val="32"/>
          <w:lang w:val="en-US" w:eastAsia="zh-CN"/>
        </w:rPr>
        <w:t>职业年金</w:t>
      </w:r>
      <w:r>
        <w:rPr>
          <w:rFonts w:hint="eastAsia" w:ascii="仿宋_GB2312" w:hAnsi="仿宋_GB2312" w:eastAsia="仿宋_GB2312" w:cs="仿宋_GB2312"/>
          <w:color w:val="auto"/>
          <w:sz w:val="32"/>
          <w:szCs w:val="32"/>
        </w:rPr>
        <w:t>缴费支出（项）</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预算数为</w:t>
      </w:r>
      <w:r>
        <w:rPr>
          <w:rFonts w:hint="eastAsia" w:ascii="仿宋_GB2312" w:hAnsi="仿宋_GB2312" w:eastAsia="仿宋_GB2312" w:cs="仿宋_GB2312"/>
          <w:color w:val="auto"/>
          <w:sz w:val="32"/>
          <w:szCs w:val="32"/>
          <w:lang w:val="en-US" w:eastAsia="zh-CN"/>
        </w:rPr>
        <w:t>12.91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比上年预算数增加</w:t>
      </w:r>
      <w:r>
        <w:rPr>
          <w:rFonts w:hint="eastAsia" w:ascii="仿宋_GB2312" w:hAnsi="仿宋_GB2312" w:eastAsia="仿宋_GB2312" w:cs="仿宋_GB2312"/>
          <w:sz w:val="32"/>
          <w:szCs w:val="32"/>
          <w:lang w:val="en-US" w:eastAsia="zh-CN"/>
        </w:rPr>
        <w:t>12.91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，主要是基本支出增加。</w:t>
      </w:r>
    </w:p>
    <w:p>
      <w:pPr>
        <w:numPr>
          <w:ilvl w:val="-1"/>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5.卫生健康支出</w:t>
      </w:r>
      <w:r>
        <w:rPr>
          <w:rFonts w:hint="eastAsia" w:ascii="仿宋_GB2312" w:hAnsi="仿宋_GB2312" w:eastAsia="仿宋_GB2312" w:cs="仿宋_GB2312"/>
          <w:color w:val="auto"/>
          <w:sz w:val="32"/>
          <w:szCs w:val="32"/>
        </w:rPr>
        <w:t>（类）行政事业单位医疗（款）事业单位医疗（项）</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预算数为</w:t>
      </w:r>
      <w:r>
        <w:rPr>
          <w:rFonts w:hint="eastAsia" w:ascii="仿宋_GB2312" w:hAnsi="仿宋_GB2312" w:eastAsia="仿宋_GB2312" w:cs="仿宋_GB2312"/>
          <w:color w:val="auto"/>
          <w:sz w:val="32"/>
          <w:szCs w:val="32"/>
          <w:lang w:val="en-US" w:eastAsia="zh-CN"/>
        </w:rPr>
        <w:t>5.26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比上年预算数增加</w:t>
      </w:r>
      <w:r>
        <w:rPr>
          <w:rFonts w:hint="eastAsia" w:ascii="仿宋_GB2312" w:hAnsi="仿宋_GB2312" w:eastAsia="仿宋_GB2312" w:cs="仿宋_GB2312"/>
          <w:sz w:val="32"/>
          <w:szCs w:val="32"/>
          <w:lang w:val="en-US" w:eastAsia="zh-CN"/>
        </w:rPr>
        <w:t>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，主要是基本支出增加。</w:t>
      </w:r>
    </w:p>
    <w:p>
      <w:pPr>
        <w:numPr>
          <w:ilvl w:val="-1"/>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6.卫生健康支出</w:t>
      </w:r>
      <w:r>
        <w:rPr>
          <w:rFonts w:hint="eastAsia" w:ascii="仿宋_GB2312" w:hAnsi="仿宋_GB2312" w:eastAsia="仿宋_GB2312" w:cs="仿宋_GB2312"/>
          <w:color w:val="auto"/>
          <w:sz w:val="32"/>
          <w:szCs w:val="32"/>
        </w:rPr>
        <w:t>（类）行政事业单位医疗（款）公务员医疗补助（项）</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预算数为</w:t>
      </w:r>
      <w:r>
        <w:rPr>
          <w:rFonts w:hint="eastAsia" w:ascii="仿宋_GB2312" w:hAnsi="仿宋_GB2312" w:eastAsia="仿宋_GB2312" w:cs="仿宋_GB2312"/>
          <w:color w:val="auto"/>
          <w:sz w:val="32"/>
          <w:szCs w:val="32"/>
          <w:lang w:val="en-US" w:eastAsia="zh-CN"/>
        </w:rPr>
        <w:t>8.36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比上年预算数增加</w:t>
      </w: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，主要是基本支出增加。</w:t>
      </w:r>
    </w:p>
    <w:p>
      <w:pPr>
        <w:numPr>
          <w:ilvl w:val="-1"/>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7.住房保障支出</w:t>
      </w:r>
      <w:r>
        <w:rPr>
          <w:rFonts w:hint="eastAsia" w:ascii="仿宋_GB2312" w:hAnsi="仿宋_GB2312" w:eastAsia="仿宋_GB2312" w:cs="仿宋_GB2312"/>
          <w:color w:val="auto"/>
          <w:sz w:val="32"/>
          <w:szCs w:val="32"/>
        </w:rPr>
        <w:t>（类）住房改革支出（款）住房公积金（项）</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预算数为</w:t>
      </w:r>
      <w:r>
        <w:rPr>
          <w:rFonts w:hint="eastAsia" w:ascii="仿宋_GB2312" w:hAnsi="仿宋_GB2312" w:eastAsia="仿宋_GB2312" w:cs="仿宋_GB2312"/>
          <w:color w:val="auto"/>
          <w:sz w:val="32"/>
          <w:szCs w:val="32"/>
          <w:lang w:val="en-US" w:eastAsia="zh-CN"/>
        </w:rPr>
        <w:t>10.03万元，</w:t>
      </w:r>
      <w:r>
        <w:rPr>
          <w:rFonts w:hint="eastAsia" w:ascii="仿宋_GB2312" w:hAnsi="仿宋_GB2312" w:eastAsia="仿宋_GB2312" w:cs="仿宋_GB2312"/>
          <w:sz w:val="32"/>
          <w:szCs w:val="32"/>
        </w:rPr>
        <w:t>比上年预算数增加</w:t>
      </w:r>
      <w:r>
        <w:rPr>
          <w:rFonts w:hint="eastAsia" w:ascii="仿宋_GB2312" w:hAnsi="仿宋_GB2312" w:eastAsia="仿宋_GB2312" w:cs="仿宋_GB2312"/>
          <w:sz w:val="32"/>
          <w:szCs w:val="32"/>
          <w:lang w:val="en-US" w:eastAsia="zh-CN"/>
        </w:rPr>
        <w:t>2.59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，主要是基本支出增加。</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cs="黑体"/>
          <w:color w:val="auto"/>
          <w:sz w:val="32"/>
          <w:szCs w:val="32"/>
          <w:lang w:eastAsia="zh-CN"/>
        </w:rPr>
        <w:t>三亚市信用信息中心202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年</w:t>
      </w:r>
      <w:r>
        <w:rPr>
          <w:rFonts w:hint="eastAsia" w:ascii="黑体" w:hAnsi="黑体" w:eastAsia="黑体"/>
          <w:sz w:val="32"/>
          <w:szCs w:val="32"/>
        </w:rPr>
        <w:t>一般公共预算基本支出情况说明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三亚市信用信息中心202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sz w:val="32"/>
          <w:szCs w:val="32"/>
        </w:rPr>
        <w:t>一般公共预算基本支出为</w:t>
      </w:r>
      <w:r>
        <w:rPr>
          <w:rFonts w:hint="eastAsia" w:ascii="仿宋_GB2312" w:hAnsi="仿宋_GB2312" w:eastAsia="仿宋_GB2312" w:cs="仿宋_GB2312"/>
          <w:sz w:val="32"/>
          <w:szCs w:val="32"/>
          <w:lang w:val="en-US" w:eastAsia="zh-CN"/>
        </w:rPr>
        <w:t>144.57</w:t>
      </w:r>
      <w:r>
        <w:rPr>
          <w:rFonts w:hint="eastAsia" w:ascii="仿宋_GB2312" w:hAnsi="仿宋_GB2312" w:eastAsia="仿宋_GB2312" w:cs="仿宋_GB2312"/>
          <w:sz w:val="32"/>
          <w:szCs w:val="32"/>
        </w:rPr>
        <w:t>万元，其中：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136.63</w:t>
      </w:r>
      <w:r>
        <w:rPr>
          <w:rFonts w:hint="eastAsia" w:ascii="仿宋_GB2312" w:hAnsi="仿宋_GB2312" w:eastAsia="仿宋_GB2312" w:cs="仿宋_GB2312"/>
          <w:sz w:val="32"/>
          <w:szCs w:val="32"/>
        </w:rPr>
        <w:t>万元，主要包括：基本工资、津贴补贴、奖金、社会保障缴费</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7.93</w:t>
      </w:r>
      <w:r>
        <w:rPr>
          <w:rFonts w:hint="eastAsia" w:ascii="仿宋_GB2312" w:hAnsi="仿宋_GB2312" w:eastAsia="仿宋_GB2312" w:cs="仿宋_GB2312"/>
          <w:sz w:val="32"/>
          <w:szCs w:val="32"/>
        </w:rPr>
        <w:t>万元，主要包括：办公费、咨询费、手续费、水费、电费。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color w:val="auto"/>
          <w:sz w:val="32"/>
          <w:szCs w:val="32"/>
          <w:lang w:eastAsia="zh-CN"/>
        </w:rPr>
        <w:t>三亚市信用信息中心202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三亚市信用信息中心</w:t>
      </w:r>
      <w:r>
        <w:rPr>
          <w:rFonts w:hint="eastAsia" w:ascii="仿宋_GB2312" w:hAnsi="黑体" w:eastAsia="仿宋_GB2312"/>
          <w:sz w:val="32"/>
          <w:szCs w:val="32"/>
        </w:rPr>
        <w:t>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，主要原因是本单位无一般公共预算“三公”经费</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highlight w:val="none"/>
          <w:shd w:val="clear" w:color="auto" w:fill="FFFFFF"/>
        </w:rPr>
        <w:t>计划接待</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人</w:t>
      </w:r>
      <w:r>
        <w:rPr>
          <w:rFonts w:hint="eastAsia" w:ascii="Times New Roman" w:hAnsi="Times New Roman" w:eastAsia="仿宋_GB2312" w:cs="Times New Roman"/>
          <w:sz w:val="32"/>
          <w:highlight w:val="none"/>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三亚市信用信息中心</w:t>
      </w:r>
      <w:r>
        <w:rPr>
          <w:rFonts w:hint="eastAsia" w:ascii="仿宋_GB2312" w:hAnsi="黑体" w:eastAsia="仿宋_GB2312"/>
          <w:sz w:val="32"/>
          <w:szCs w:val="32"/>
        </w:rPr>
        <w:t>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4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，主要原因是本单位无政府性基金预算“三公”经费</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highlight w:val="none"/>
          <w:shd w:val="clear" w:color="auto" w:fill="FFFFFF"/>
        </w:rPr>
        <w:t>计划接待</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人</w:t>
      </w:r>
      <w:r>
        <w:rPr>
          <w:rFonts w:hint="eastAsia" w:ascii="Times New Roman" w:hAnsi="Times New Roman" w:eastAsia="仿宋_GB2312" w:cs="Times New Roman"/>
          <w:sz w:val="32"/>
          <w:highlight w:val="none"/>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color w:val="auto"/>
          <w:sz w:val="32"/>
          <w:szCs w:val="32"/>
          <w:lang w:eastAsia="zh-CN"/>
        </w:rPr>
        <w:t>三亚市信用信息中心202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年</w:t>
      </w:r>
      <w:r>
        <w:rPr>
          <w:rFonts w:hint="eastAsia" w:ascii="黑体" w:hAnsi="黑体" w:eastAsia="黑体" w:cs="Times New Roman"/>
          <w:sz w:val="32"/>
          <w:shd w:val="clear" w:color="auto" w:fill="FFFFFF"/>
        </w:rPr>
        <w:t>政府性基金预算当年拨款情况说明</w:t>
      </w:r>
    </w:p>
    <w:p>
      <w:pPr>
        <w:ind w:firstLine="640" w:firstLineChars="200"/>
        <w:rPr>
          <w:rFonts w:hint="eastAsia" w:ascii="仿宋_GB2312" w:hAnsi="仿宋_GB2312" w:eastAsia="仿宋_GB2312" w:cs="仿宋_GB2312"/>
          <w:sz w:val="32"/>
          <w:szCs w:val="32"/>
          <w:shd w:val="clear" w:color="auto" w:fill="FFFFFF"/>
        </w:rPr>
      </w:pPr>
      <w:bookmarkStart w:id="0" w:name="_GoBack"/>
      <w:r>
        <w:rPr>
          <w:rFonts w:hint="eastAsia" w:ascii="仿宋_GB2312" w:hAnsi="仿宋_GB2312" w:eastAsia="仿宋_GB2312" w:cs="仿宋_GB2312"/>
          <w:color w:val="auto"/>
          <w:sz w:val="32"/>
          <w:szCs w:val="32"/>
          <w:lang w:eastAsia="zh-CN"/>
        </w:rPr>
        <w:t xml:space="preserve"> 三亚市信用信息中心202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政府性基金预算当年拨款</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与上年持平。</w:t>
      </w:r>
    </w:p>
    <w:bookmarkEnd w:id="0"/>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黑体"/>
          <w:color w:val="auto"/>
          <w:sz w:val="32"/>
          <w:szCs w:val="32"/>
          <w:lang w:eastAsia="zh-CN"/>
        </w:rPr>
        <w:t>三亚市信用信息中心202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年</w:t>
      </w:r>
      <w:r>
        <w:rPr>
          <w:rFonts w:hint="eastAsia" w:ascii="黑体" w:hAnsi="黑体" w:eastAsia="黑体" w:cs="Times New Roman"/>
          <w:sz w:val="32"/>
          <w:shd w:val="clear" w:color="auto" w:fill="FFFFFF"/>
        </w:rPr>
        <w:t>收支预算情况的总体说明</w:t>
      </w:r>
    </w:p>
    <w:p>
      <w:pPr>
        <w:ind w:firstLine="640" w:firstLineChars="200"/>
        <w:rPr>
          <w:rFonts w:hint="eastAsia" w:ascii="仿宋_GB2312" w:hAnsi="仿宋_GB2312" w:eastAsia="仿宋_GB2312" w:cs="仿宋_GB2312"/>
          <w:sz w:val="32"/>
          <w:szCs w:val="32"/>
        </w:rPr>
      </w:pPr>
      <w:r>
        <w:rPr>
          <w:rFonts w:hint="eastAsia" w:ascii="仿宋_GB2312" w:hAnsi="黑体" w:eastAsia="仿宋_GB2312" w:cs="仿宋_GB2312"/>
          <w:sz w:val="32"/>
          <w:szCs w:val="32"/>
        </w:rPr>
        <w:t>按照综合预算原则，</w:t>
      </w:r>
      <w:r>
        <w:rPr>
          <w:rFonts w:hint="eastAsia" w:ascii="仿宋_GB2312" w:hAnsi="仿宋_GB2312" w:eastAsia="仿宋_GB2312" w:cs="仿宋_GB2312"/>
          <w:color w:val="auto"/>
          <w:sz w:val="32"/>
          <w:szCs w:val="32"/>
          <w:lang w:eastAsia="zh-CN"/>
        </w:rPr>
        <w:t>三亚市信用信息中心202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lang w:eastAsia="zh-CN"/>
        </w:rPr>
        <w:t>。</w:t>
      </w:r>
      <w:r>
        <w:rPr>
          <w:rFonts w:hint="eastAsia" w:ascii="仿宋_GB2312" w:hAnsi="黑体" w:eastAsia="仿宋_GB2312"/>
          <w:sz w:val="32"/>
          <w:szCs w:val="32"/>
        </w:rPr>
        <w:t>支出包括：一般公共服务支出、</w:t>
      </w:r>
      <w:r>
        <w:rPr>
          <w:rFonts w:hint="eastAsia" w:ascii="仿宋_GB2312" w:hAnsi="黑体" w:eastAsia="仿宋_GB2312"/>
          <w:color w:val="auto"/>
          <w:sz w:val="32"/>
          <w:szCs w:val="32"/>
        </w:rPr>
        <w:t> 社会保障和就业支出</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卫生健康支出</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住房保障支出</w:t>
      </w:r>
      <w:r>
        <w:rPr>
          <w:rFonts w:hint="eastAsia" w:ascii="仿宋_GB2312" w:hAnsi="黑体" w:eastAsia="仿宋_GB2312"/>
          <w:sz w:val="32"/>
          <w:szCs w:val="32"/>
        </w:rPr>
        <w:t>。</w:t>
      </w:r>
      <w:r>
        <w:rPr>
          <w:rFonts w:hint="eastAsia" w:ascii="仿宋_GB2312" w:hAnsi="仿宋_GB2312" w:eastAsia="仿宋_GB2312" w:cs="仿宋_GB2312"/>
          <w:color w:val="auto"/>
          <w:sz w:val="32"/>
          <w:szCs w:val="32"/>
          <w:lang w:eastAsia="zh-CN"/>
        </w:rPr>
        <w:t>三亚市信用信息中心202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sz w:val="32"/>
          <w:szCs w:val="32"/>
        </w:rPr>
        <w:t>收支总预算</w:t>
      </w:r>
      <w:r>
        <w:rPr>
          <w:rFonts w:hint="eastAsia" w:ascii="仿宋_GB2312" w:hAnsi="仿宋_GB2312" w:eastAsia="仿宋_GB2312" w:cs="仿宋_GB2312"/>
          <w:sz w:val="32"/>
          <w:szCs w:val="32"/>
          <w:lang w:val="en-US" w:eastAsia="zh-CN"/>
        </w:rPr>
        <w:t>429.57</w:t>
      </w:r>
      <w:r>
        <w:rPr>
          <w:rFonts w:hint="eastAsia" w:ascii="仿宋_GB2312" w:hAnsi="仿宋_GB2312" w:eastAsia="仿宋_GB2312" w:cs="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color w:val="auto"/>
          <w:sz w:val="32"/>
          <w:szCs w:val="32"/>
          <w:lang w:eastAsia="zh-CN"/>
        </w:rPr>
        <w:t>三亚市信用信息中心202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三亚市信用信息中心202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sz w:val="32"/>
          <w:szCs w:val="32"/>
        </w:rPr>
        <w:t>收入预算</w:t>
      </w:r>
      <w:r>
        <w:rPr>
          <w:rFonts w:hint="eastAsia" w:ascii="仿宋_GB2312" w:hAnsi="仿宋_GB2312" w:eastAsia="仿宋_GB2312" w:cs="仿宋_GB2312"/>
          <w:sz w:val="32"/>
          <w:szCs w:val="32"/>
          <w:lang w:val="en-US" w:eastAsia="zh-CN"/>
        </w:rPr>
        <w:t>429.57</w:t>
      </w:r>
      <w:r>
        <w:rPr>
          <w:rFonts w:hint="eastAsia" w:ascii="仿宋_GB2312" w:hAnsi="仿宋_GB2312" w:eastAsia="仿宋_GB2312" w:cs="仿宋_GB2312"/>
          <w:sz w:val="32"/>
          <w:szCs w:val="32"/>
        </w:rPr>
        <w:t>万元，其中：上年结转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万元；经费拨款收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万元；政府性基金收入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万元；专项收入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万元。比上年预算数减少</w:t>
      </w:r>
      <w:r>
        <w:rPr>
          <w:rFonts w:hint="eastAsia" w:ascii="仿宋_GB2312" w:hAnsi="仿宋_GB2312" w:eastAsia="仿宋_GB2312" w:cs="仿宋_GB2312"/>
          <w:sz w:val="32"/>
          <w:szCs w:val="32"/>
          <w:lang w:val="en-US" w:eastAsia="zh-CN"/>
        </w:rPr>
        <w:t>20.79</w:t>
      </w:r>
      <w:r>
        <w:rPr>
          <w:rFonts w:hint="eastAsia" w:ascii="仿宋_GB2312" w:hAnsi="仿宋_GB2312" w:eastAsia="仿宋_GB2312" w:cs="仿宋_GB2312"/>
          <w:sz w:val="32"/>
          <w:szCs w:val="32"/>
        </w:rPr>
        <w:t>万元，主要是项目支出</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w:t>
      </w:r>
    </w:p>
    <w:p>
      <w:pPr>
        <w:ind w:firstLine="640" w:firstLineChars="200"/>
        <w:rPr>
          <w:rFonts w:ascii="仿宋_GB2312" w:hAnsi="黑体" w:eastAsia="仿宋_GB2312"/>
          <w:sz w:val="32"/>
          <w:szCs w:val="32"/>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黑体"/>
          <w:color w:val="auto"/>
          <w:sz w:val="32"/>
          <w:szCs w:val="32"/>
          <w:lang w:eastAsia="zh-CN"/>
        </w:rPr>
        <w:t>三亚市信用信息中心202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三亚市信用信息中心202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429.57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144.57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33.65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66.35</w:t>
      </w:r>
      <w:r>
        <w:rPr>
          <w:rFonts w:hint="eastAsia" w:ascii="仿宋_GB2312" w:hAnsi="仿宋_GB2312" w:eastAsia="仿宋_GB2312" w:cs="仿宋_GB2312"/>
          <w:sz w:val="32"/>
          <w:szCs w:val="32"/>
        </w:rPr>
        <w:t>%。比上年预算数减少</w:t>
      </w:r>
      <w:r>
        <w:rPr>
          <w:rFonts w:hint="eastAsia" w:ascii="仿宋_GB2312" w:hAnsi="仿宋_GB2312" w:eastAsia="仿宋_GB2312" w:cs="仿宋_GB2312"/>
          <w:sz w:val="32"/>
          <w:szCs w:val="32"/>
          <w:lang w:val="en-US" w:eastAsia="zh-CN"/>
        </w:rPr>
        <w:t>20.79</w:t>
      </w:r>
      <w:r>
        <w:rPr>
          <w:rFonts w:hint="eastAsia" w:ascii="仿宋_GB2312" w:hAnsi="仿宋_GB2312" w:eastAsia="仿宋_GB2312" w:cs="仿宋_GB2312"/>
          <w:sz w:val="32"/>
          <w:szCs w:val="32"/>
        </w:rPr>
        <w:t>万元，主要是项目支出</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）政府采购情况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三亚市信用信息中心202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年政府采购预算总额</w:t>
      </w:r>
      <w:r>
        <w:rPr>
          <w:rFonts w:hint="eastAsia" w:ascii="仿宋_GB2312" w:hAnsi="仿宋_GB2312" w:eastAsia="仿宋_GB2312" w:cs="仿宋_GB2312"/>
          <w:sz w:val="32"/>
          <w:szCs w:val="32"/>
          <w:lang w:val="en-US"/>
        </w:rPr>
        <w:t>1.19</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rPr>
        <w:t>1.19</w:t>
      </w:r>
      <w:r>
        <w:rPr>
          <w:rFonts w:hint="eastAsia" w:ascii="仿宋_GB2312" w:hAnsi="仿宋_GB2312" w:eastAsia="仿宋_GB2312" w:cs="仿宋_GB2312"/>
          <w:sz w:val="32"/>
          <w:szCs w:val="32"/>
        </w:rPr>
        <w:t>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）国有资产占有使用情况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年12月31日，</w:t>
      </w:r>
      <w:r>
        <w:rPr>
          <w:rFonts w:hint="eastAsia" w:ascii="仿宋_GB2312" w:hAnsi="仿宋_GB2312" w:eastAsia="仿宋_GB2312" w:cs="仿宋_GB2312"/>
          <w:color w:val="auto"/>
          <w:sz w:val="32"/>
          <w:szCs w:val="32"/>
          <w:lang w:eastAsia="zh-CN"/>
        </w:rPr>
        <w:t>三亚市信用信息中心</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）绩效目标设置情况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三亚市信用信息中心202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个项目实行绩效目标管理，涉及一般公共预算</w:t>
      </w:r>
      <w:r>
        <w:rPr>
          <w:rFonts w:hint="eastAsia" w:ascii="仿宋_GB2312" w:hAnsi="仿宋_GB2312" w:eastAsia="仿宋_GB2312" w:cs="仿宋_GB2312"/>
          <w:sz w:val="32"/>
          <w:szCs w:val="32"/>
          <w:lang w:val="en-US" w:eastAsia="zh-CN"/>
        </w:rPr>
        <w:t>429.57</w:t>
      </w:r>
      <w:r>
        <w:rPr>
          <w:rFonts w:hint="eastAsia" w:ascii="仿宋_GB2312" w:hAnsi="仿宋_GB2312" w:eastAsia="仿宋_GB2312" w:cs="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E251C"/>
    <w:rsid w:val="051C3A2F"/>
    <w:rsid w:val="0BEE75DE"/>
    <w:rsid w:val="0D933D2A"/>
    <w:rsid w:val="0DC96871"/>
    <w:rsid w:val="0F4A6CDC"/>
    <w:rsid w:val="1428503F"/>
    <w:rsid w:val="16510DD2"/>
    <w:rsid w:val="19D5DA33"/>
    <w:rsid w:val="1D437D8F"/>
    <w:rsid w:val="1D7E43DE"/>
    <w:rsid w:val="1E7B6F2B"/>
    <w:rsid w:val="1F104C65"/>
    <w:rsid w:val="1FA26C4C"/>
    <w:rsid w:val="1FBF8E30"/>
    <w:rsid w:val="2086208A"/>
    <w:rsid w:val="21620D6F"/>
    <w:rsid w:val="2256001A"/>
    <w:rsid w:val="22967B04"/>
    <w:rsid w:val="2496563C"/>
    <w:rsid w:val="24DE6F61"/>
    <w:rsid w:val="24FA3180"/>
    <w:rsid w:val="27EB15B4"/>
    <w:rsid w:val="288721D6"/>
    <w:rsid w:val="289836F8"/>
    <w:rsid w:val="2BDF0DC0"/>
    <w:rsid w:val="2CCD4080"/>
    <w:rsid w:val="2FF7110D"/>
    <w:rsid w:val="2FFFCED3"/>
    <w:rsid w:val="330558CE"/>
    <w:rsid w:val="330D24E9"/>
    <w:rsid w:val="33E0657F"/>
    <w:rsid w:val="37700B05"/>
    <w:rsid w:val="3A2E433E"/>
    <w:rsid w:val="3D4D131E"/>
    <w:rsid w:val="3D8547A8"/>
    <w:rsid w:val="3F7FB4B5"/>
    <w:rsid w:val="3FAD4D11"/>
    <w:rsid w:val="40644FAE"/>
    <w:rsid w:val="41CF4891"/>
    <w:rsid w:val="46B8143F"/>
    <w:rsid w:val="488135A2"/>
    <w:rsid w:val="48BE576C"/>
    <w:rsid w:val="4B575944"/>
    <w:rsid w:val="4FB80849"/>
    <w:rsid w:val="500E503E"/>
    <w:rsid w:val="512728FD"/>
    <w:rsid w:val="51A22B60"/>
    <w:rsid w:val="526D7028"/>
    <w:rsid w:val="53AA792C"/>
    <w:rsid w:val="55991A4F"/>
    <w:rsid w:val="58BF05E5"/>
    <w:rsid w:val="5A4D3D94"/>
    <w:rsid w:val="5DA17442"/>
    <w:rsid w:val="5DB7E539"/>
    <w:rsid w:val="621D7626"/>
    <w:rsid w:val="631C688A"/>
    <w:rsid w:val="66293B37"/>
    <w:rsid w:val="66DACB0B"/>
    <w:rsid w:val="67A110FC"/>
    <w:rsid w:val="67BE2286"/>
    <w:rsid w:val="697BF56A"/>
    <w:rsid w:val="6B6CE30F"/>
    <w:rsid w:val="6C105FC8"/>
    <w:rsid w:val="6C7F1319"/>
    <w:rsid w:val="6D546F22"/>
    <w:rsid w:val="6DDF74AC"/>
    <w:rsid w:val="6FAF0D8D"/>
    <w:rsid w:val="6FCFCADC"/>
    <w:rsid w:val="6FD1766A"/>
    <w:rsid w:val="6FFA4FE6"/>
    <w:rsid w:val="72E36A79"/>
    <w:rsid w:val="73544748"/>
    <w:rsid w:val="73F923A9"/>
    <w:rsid w:val="75FB0B04"/>
    <w:rsid w:val="77D15612"/>
    <w:rsid w:val="79F7B683"/>
    <w:rsid w:val="7A037A84"/>
    <w:rsid w:val="7A1F2F7E"/>
    <w:rsid w:val="7D73BCCE"/>
    <w:rsid w:val="7DE79FA0"/>
    <w:rsid w:val="7DEBCAFF"/>
    <w:rsid w:val="7E7434D8"/>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5151</Words>
  <Characters>5502</Characters>
  <Lines>27</Lines>
  <Paragraphs>7</Paragraphs>
  <TotalTime>2</TotalTime>
  <ScaleCrop>false</ScaleCrop>
  <LinksUpToDate>false</LinksUpToDate>
  <CharactersWithSpaces>5539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cp:lastModifiedBy>
  <dcterms:modified xsi:type="dcterms:W3CDTF">2024-07-24T01:56:26Z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BCBAA1C904E049B8B053DCFD29EC453A</vt:lpwstr>
  </property>
</Properties>
</file>