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441D2">
      <w:pPr>
        <w:rPr>
          <w:sz w:val="84"/>
          <w:szCs w:val="84"/>
          <w:u w:val="single"/>
        </w:rPr>
      </w:pPr>
      <w:bookmarkStart w:id="0" w:name="_GoBack"/>
      <w:bookmarkEnd w:id="0"/>
    </w:p>
    <w:p w14:paraId="4144035C">
      <w:pPr>
        <w:rPr>
          <w:sz w:val="84"/>
          <w:szCs w:val="84"/>
          <w:u w:val="single"/>
        </w:rPr>
      </w:pPr>
    </w:p>
    <w:p w14:paraId="019647D8">
      <w:pPr>
        <w:rPr>
          <w:sz w:val="84"/>
          <w:szCs w:val="84"/>
          <w:u w:val="single"/>
        </w:rPr>
      </w:pPr>
    </w:p>
    <w:p w14:paraId="70EABBC2">
      <w:pPr>
        <w:rPr>
          <w:sz w:val="84"/>
          <w:szCs w:val="84"/>
          <w:u w:val="single"/>
        </w:rPr>
      </w:pPr>
    </w:p>
    <w:p w14:paraId="57C95D41">
      <w:pPr>
        <w:jc w:val="center"/>
        <w:rPr>
          <w:sz w:val="52"/>
          <w:szCs w:val="52"/>
        </w:rPr>
      </w:pPr>
      <w:r>
        <w:rPr>
          <w:rFonts w:hint="eastAsia" w:asciiTheme="majorEastAsia" w:hAnsiTheme="majorEastAsia" w:eastAsiaTheme="majorEastAsia" w:cstheme="majorEastAsia"/>
          <w:sz w:val="52"/>
          <w:szCs w:val="52"/>
          <w:lang w:val="en-US" w:eastAsia="zh-CN"/>
        </w:rPr>
        <w:t>2023</w:t>
      </w:r>
      <w:r>
        <w:rPr>
          <w:rFonts w:hint="eastAsia"/>
          <w:sz w:val="52"/>
          <w:szCs w:val="52"/>
        </w:rPr>
        <w:t>年</w:t>
      </w:r>
      <w:r>
        <w:rPr>
          <w:rFonts w:hint="eastAsia"/>
          <w:sz w:val="52"/>
          <w:szCs w:val="52"/>
          <w:lang w:eastAsia="zh-CN"/>
        </w:rPr>
        <w:t>三亚市乡村振兴局单位</w:t>
      </w:r>
      <w:r>
        <w:rPr>
          <w:rFonts w:hint="eastAsia"/>
          <w:sz w:val="52"/>
          <w:szCs w:val="52"/>
        </w:rPr>
        <w:t>预算</w:t>
      </w:r>
    </w:p>
    <w:p w14:paraId="382D055F">
      <w:pPr>
        <w:ind w:firstLine="1680"/>
        <w:jc w:val="center"/>
        <w:rPr>
          <w:sz w:val="84"/>
          <w:szCs w:val="84"/>
        </w:rPr>
      </w:pPr>
    </w:p>
    <w:p w14:paraId="7E9E93E6">
      <w:pPr>
        <w:ind w:firstLine="1680"/>
        <w:jc w:val="center"/>
        <w:rPr>
          <w:sz w:val="84"/>
          <w:szCs w:val="84"/>
        </w:rPr>
      </w:pPr>
    </w:p>
    <w:p w14:paraId="7AEE1FBF">
      <w:pPr>
        <w:ind w:firstLine="1680"/>
        <w:jc w:val="center"/>
        <w:rPr>
          <w:sz w:val="84"/>
          <w:szCs w:val="84"/>
        </w:rPr>
      </w:pPr>
    </w:p>
    <w:p w14:paraId="65796A0A">
      <w:pPr>
        <w:ind w:firstLine="1680"/>
        <w:jc w:val="center"/>
        <w:rPr>
          <w:sz w:val="84"/>
          <w:szCs w:val="84"/>
        </w:rPr>
      </w:pPr>
    </w:p>
    <w:p w14:paraId="333E8369">
      <w:pPr>
        <w:ind w:firstLine="1680"/>
        <w:jc w:val="center"/>
        <w:rPr>
          <w:sz w:val="84"/>
          <w:szCs w:val="84"/>
        </w:rPr>
      </w:pPr>
    </w:p>
    <w:p w14:paraId="29EB008F">
      <w:pPr>
        <w:rPr>
          <w:sz w:val="84"/>
          <w:szCs w:val="84"/>
        </w:rPr>
      </w:pPr>
    </w:p>
    <w:p w14:paraId="7982C800">
      <w:pPr>
        <w:jc w:val="center"/>
        <w:rPr>
          <w:rFonts w:ascii="黑体" w:hAnsi="黑体" w:eastAsia="黑体"/>
          <w:sz w:val="52"/>
          <w:szCs w:val="52"/>
        </w:rPr>
      </w:pPr>
      <w:r>
        <w:rPr>
          <w:rFonts w:hint="eastAsia" w:ascii="黑体" w:hAnsi="黑体" w:eastAsia="黑体"/>
          <w:sz w:val="52"/>
          <w:szCs w:val="52"/>
        </w:rPr>
        <w:t>目录</w:t>
      </w:r>
    </w:p>
    <w:p w14:paraId="3D0D5951">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ˎ̥" w:eastAsia="黑体"/>
          <w:b w:val="0"/>
          <w:bCs w:val="0"/>
          <w:sz w:val="32"/>
          <w:szCs w:val="32"/>
          <w:lang w:val="en-US" w:eastAsia="zh-CN"/>
        </w:rPr>
        <w:t>三亚市乡村振兴局单位概况</w:t>
      </w: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p>
    <w:p w14:paraId="087E25D9">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31263582">
      <w:pPr>
        <w:pStyle w:val="6"/>
        <w:numPr>
          <w:ilvl w:val="0"/>
          <w:numId w:val="2"/>
        </w:numPr>
        <w:ind w:firstLineChars="0"/>
        <w:jc w:val="left"/>
        <w:rPr>
          <w:rFonts w:ascii="黑体" w:hAnsi="黑体" w:eastAsia="黑体"/>
          <w:sz w:val="32"/>
          <w:szCs w:val="32"/>
          <w:highlight w:val="none"/>
        </w:rPr>
      </w:pPr>
      <w:r>
        <w:rPr>
          <w:rFonts w:hint="eastAsia" w:ascii="黑体" w:hAnsi="黑体" w:eastAsia="黑体"/>
          <w:sz w:val="32"/>
          <w:szCs w:val="32"/>
        </w:rPr>
        <w:t>部门预算单位构成</w:t>
      </w:r>
    </w:p>
    <w:p w14:paraId="12303061">
      <w:pPr>
        <w:pStyle w:val="6"/>
        <w:numPr>
          <w:ilvl w:val="0"/>
          <w:numId w:val="1"/>
        </w:numPr>
        <w:ind w:firstLineChars="0"/>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三亚市乡村振兴局</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14:paraId="44A9F582">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617743FB">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4C02A33F">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73860676">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524CAC4A">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3EFE6FFC">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6CBFA3B2">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377797D9">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20007B68">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64BC8DC6">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4E91D5D2">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三亚市乡村振兴局</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14:paraId="3B7C1277">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0D3BA7F2">
      <w:pPr>
        <w:pStyle w:val="6"/>
        <w:ind w:left="1320" w:firstLine="0" w:firstLineChars="0"/>
        <w:jc w:val="left"/>
        <w:rPr>
          <w:rFonts w:ascii="黑体" w:hAnsi="黑体" w:eastAsia="黑体"/>
          <w:sz w:val="32"/>
          <w:szCs w:val="32"/>
        </w:rPr>
      </w:pPr>
    </w:p>
    <w:p w14:paraId="64510C15">
      <w:pPr>
        <w:jc w:val="left"/>
        <w:rPr>
          <w:rFonts w:ascii="黑体" w:hAnsi="黑体" w:eastAsia="黑体"/>
          <w:sz w:val="32"/>
          <w:szCs w:val="32"/>
        </w:rPr>
      </w:pPr>
    </w:p>
    <w:p w14:paraId="0F32937F">
      <w:pPr>
        <w:jc w:val="left"/>
        <w:rPr>
          <w:rFonts w:ascii="黑体" w:hAnsi="黑体" w:eastAsia="黑体"/>
          <w:sz w:val="32"/>
          <w:szCs w:val="32"/>
        </w:rPr>
      </w:pPr>
    </w:p>
    <w:p w14:paraId="7D2DC1D2">
      <w:pPr>
        <w:jc w:val="left"/>
        <w:rPr>
          <w:rFonts w:ascii="黑体" w:hAnsi="黑体" w:eastAsia="黑体"/>
          <w:sz w:val="32"/>
          <w:szCs w:val="32"/>
        </w:rPr>
      </w:pPr>
    </w:p>
    <w:p w14:paraId="0A0434BB">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三亚市乡村振兴局单位</w:t>
      </w:r>
      <w:r>
        <w:rPr>
          <w:rFonts w:hint="eastAsia" w:ascii="黑体" w:hAnsi="黑体" w:eastAsia="黑体"/>
          <w:sz w:val="32"/>
          <w:szCs w:val="32"/>
        </w:rPr>
        <w:t>概况</w:t>
      </w:r>
    </w:p>
    <w:p w14:paraId="131DDCC6">
      <w:pPr>
        <w:jc w:val="left"/>
        <w:rPr>
          <w:rFonts w:ascii="仿宋_GB2312" w:hAnsi="仿宋_GB2312" w:eastAsia="仿宋_GB2312" w:cs="仿宋_GB2312"/>
          <w:sz w:val="32"/>
          <w:szCs w:val="32"/>
        </w:rPr>
      </w:pPr>
    </w:p>
    <w:p w14:paraId="1E9BB127">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0E8B37E4">
      <w:pPr>
        <w:pStyle w:val="6"/>
        <w:widowControl/>
        <w:numPr>
          <w:ilvl w:val="0"/>
          <w:numId w:val="0"/>
        </w:numPr>
        <w:wordWrap/>
        <w:adjustRightInd/>
        <w:snapToGrid/>
        <w:spacing w:line="240" w:lineRule="auto"/>
        <w:ind w:left="0" w:leftChars="0" w:right="0" w:firstLine="640" w:firstLineChars="200"/>
        <w:jc w:val="left"/>
        <w:textAlignment w:val="auto"/>
        <w:outlineLvl w:val="9"/>
        <w:rPr>
          <w:rFonts w:hint="eastAsia" w:ascii="仿宋_GB2312" w:hAnsi="ˎ̥" w:eastAsia="仿宋_GB2312" w:cs="Times New Roman"/>
          <w:color w:val="auto"/>
          <w:sz w:val="32"/>
          <w:szCs w:val="32"/>
        </w:rPr>
      </w:pPr>
      <w:r>
        <w:rPr>
          <w:rFonts w:hint="eastAsia" w:ascii="仿宋_GB2312" w:hAnsi="ˎ̥" w:eastAsia="仿宋_GB2312" w:cs="Times New Roman"/>
          <w:color w:val="auto"/>
          <w:sz w:val="32"/>
          <w:szCs w:val="32"/>
        </w:rPr>
        <w:t>（一）</w:t>
      </w:r>
      <w:r>
        <w:rPr>
          <w:rFonts w:hint="eastAsia" w:ascii="仿宋_GB2312" w:hAnsi="ˎ̥" w:eastAsia="仿宋_GB2312" w:cs="Times New Roman"/>
          <w:color w:val="auto"/>
          <w:sz w:val="32"/>
          <w:szCs w:val="32"/>
          <w:lang w:eastAsia="zh-CN"/>
        </w:rPr>
        <w:t>组织、协调和指导全市革命老区建设工作，联系市革命老区建设促进会工作。贯彻执行党和政府有关革命老区工作的各项方针政策，组织、协调和指导全市革命老区建设工作，联系市革命老区建设促进会；指导市革命老区建设促进会办公室开展工作。</w:t>
      </w:r>
    </w:p>
    <w:p w14:paraId="40A2FAE2">
      <w:pPr>
        <w:pStyle w:val="6"/>
        <w:widowControl/>
        <w:numPr>
          <w:ilvl w:val="0"/>
          <w:numId w:val="0"/>
        </w:numPr>
        <w:wordWrap/>
        <w:adjustRightInd/>
        <w:snapToGrid/>
        <w:spacing w:line="240" w:lineRule="auto"/>
        <w:ind w:left="0" w:leftChars="0" w:right="0" w:firstLine="640" w:firstLineChars="200"/>
        <w:jc w:val="left"/>
        <w:textAlignment w:val="auto"/>
        <w:outlineLvl w:val="9"/>
        <w:rPr>
          <w:rFonts w:hint="eastAsia" w:ascii="仿宋_GB2312" w:hAnsi="ˎ̥" w:eastAsia="仿宋_GB2312" w:cs="Times New Roman"/>
          <w:color w:val="auto"/>
          <w:sz w:val="32"/>
          <w:szCs w:val="32"/>
        </w:rPr>
      </w:pPr>
      <w:r>
        <w:rPr>
          <w:rFonts w:hint="eastAsia" w:ascii="仿宋_GB2312" w:hAnsi="ˎ̥" w:eastAsia="仿宋_GB2312" w:cs="Times New Roman"/>
          <w:color w:val="auto"/>
          <w:sz w:val="32"/>
          <w:szCs w:val="32"/>
        </w:rPr>
        <w:t>（二）</w:t>
      </w:r>
      <w:r>
        <w:rPr>
          <w:rFonts w:hint="eastAsia" w:ascii="仿宋_GB2312" w:hAnsi="ˎ̥" w:eastAsia="仿宋_GB2312" w:cs="Times New Roman"/>
          <w:color w:val="auto"/>
          <w:sz w:val="32"/>
          <w:szCs w:val="32"/>
          <w:lang w:eastAsia="zh-CN"/>
        </w:rPr>
        <w:t>拟定资金分配建议方案。负责拟定中央、省级、市级衔接推进乡村振兴补助资金分配建议方案；负责拟定革命老区中央转移支付资金的分配建议方案；指导和协调衔接资金和革命老区建设项目的实施。</w:t>
      </w:r>
    </w:p>
    <w:p w14:paraId="0038C35A">
      <w:pPr>
        <w:pStyle w:val="6"/>
        <w:widowControl/>
        <w:numPr>
          <w:ilvl w:val="0"/>
          <w:numId w:val="0"/>
        </w:numPr>
        <w:wordWrap/>
        <w:adjustRightInd/>
        <w:snapToGrid/>
        <w:spacing w:line="240" w:lineRule="auto"/>
        <w:ind w:left="0" w:leftChars="0" w:right="0" w:firstLine="640" w:firstLineChars="200"/>
        <w:jc w:val="left"/>
        <w:textAlignment w:val="auto"/>
        <w:outlineLvl w:val="9"/>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rPr>
        <w:t>（三）</w:t>
      </w:r>
      <w:r>
        <w:rPr>
          <w:rFonts w:hint="eastAsia" w:ascii="仿宋_GB2312" w:hAnsi="ˎ̥" w:eastAsia="仿宋_GB2312" w:cs="Times New Roman"/>
          <w:color w:val="auto"/>
          <w:sz w:val="32"/>
          <w:szCs w:val="32"/>
          <w:lang w:eastAsia="zh-CN"/>
        </w:rPr>
        <w:t>项目库建设。负责乡村振兴项目库建设和日常管理工作；指导各区做好乡村振兴项目储备和入库管理等工作。</w:t>
      </w:r>
    </w:p>
    <w:p w14:paraId="7A466EC5">
      <w:pPr>
        <w:pStyle w:val="6"/>
        <w:widowControl/>
        <w:numPr>
          <w:ilvl w:val="0"/>
          <w:numId w:val="0"/>
        </w:numPr>
        <w:wordWrap/>
        <w:adjustRightInd/>
        <w:snapToGrid/>
        <w:spacing w:line="240" w:lineRule="auto"/>
        <w:ind w:left="0" w:leftChars="0" w:right="0" w:firstLine="640" w:firstLineChars="200"/>
        <w:jc w:val="left"/>
        <w:textAlignment w:val="auto"/>
        <w:outlineLvl w:val="9"/>
        <w:rPr>
          <w:rFonts w:hint="eastAsia" w:ascii="仿宋_GB2312" w:hAnsi="ˎ̥" w:eastAsia="仿宋_GB2312" w:cs="Times New Roman"/>
          <w:color w:val="auto"/>
          <w:sz w:val="32"/>
          <w:szCs w:val="32"/>
          <w:lang w:val="en-US" w:eastAsia="zh-CN"/>
        </w:rPr>
      </w:pPr>
      <w:r>
        <w:rPr>
          <w:rFonts w:hint="eastAsia" w:ascii="仿宋_GB2312" w:hAnsi="ˎ̥" w:eastAsia="仿宋_GB2312" w:cs="Times New Roman"/>
          <w:color w:val="auto"/>
          <w:sz w:val="32"/>
          <w:szCs w:val="32"/>
          <w:lang w:val="en-US" w:eastAsia="zh-CN"/>
        </w:rPr>
        <w:t>（四）健全防止返贫动态监测和帮扶机制。负责</w:t>
      </w:r>
      <w:r>
        <w:rPr>
          <w:rFonts w:hint="eastAsia" w:ascii="仿宋_GB2312" w:hAnsi="ˎ̥" w:eastAsia="仿宋_GB2312" w:cs="Times New Roman"/>
          <w:color w:val="auto"/>
          <w:sz w:val="32"/>
          <w:szCs w:val="32"/>
        </w:rPr>
        <w:t>监测对象的认定</w:t>
      </w:r>
      <w:r>
        <w:rPr>
          <w:rFonts w:hint="eastAsia" w:ascii="仿宋_GB2312" w:hAnsi="ˎ̥" w:eastAsia="仿宋_GB2312" w:cs="Times New Roman"/>
          <w:color w:val="auto"/>
          <w:sz w:val="32"/>
          <w:szCs w:val="32"/>
          <w:lang w:val="en-US" w:eastAsia="zh-CN"/>
        </w:rPr>
        <w:t>和风险消除。</w:t>
      </w:r>
    </w:p>
    <w:p w14:paraId="00190DEF">
      <w:pPr>
        <w:pStyle w:val="6"/>
        <w:widowControl/>
        <w:numPr>
          <w:ilvl w:val="0"/>
          <w:numId w:val="0"/>
        </w:numPr>
        <w:wordWrap/>
        <w:adjustRightInd/>
        <w:snapToGrid/>
        <w:spacing w:line="240" w:lineRule="auto"/>
        <w:ind w:left="0" w:leftChars="0" w:right="0" w:firstLine="640" w:firstLineChars="200"/>
        <w:jc w:val="left"/>
        <w:textAlignment w:val="auto"/>
        <w:outlineLvl w:val="9"/>
        <w:rPr>
          <w:rFonts w:hint="eastAsia" w:ascii="仿宋_GB2312" w:hAnsi="ˎ̥" w:eastAsia="仿宋_GB2312" w:cs="Times New Roman"/>
          <w:color w:val="auto"/>
          <w:sz w:val="32"/>
          <w:szCs w:val="32"/>
          <w:lang w:val="en-US" w:eastAsia="zh-CN"/>
        </w:rPr>
      </w:pPr>
      <w:r>
        <w:rPr>
          <w:rFonts w:hint="eastAsia" w:ascii="仿宋_GB2312" w:hAnsi="ˎ̥" w:eastAsia="仿宋_GB2312" w:cs="Times New Roman"/>
          <w:color w:val="auto"/>
          <w:sz w:val="32"/>
          <w:szCs w:val="32"/>
          <w:lang w:val="en-US" w:eastAsia="zh-CN"/>
        </w:rPr>
        <w:t>（五）负责协调社会力量的参与帮扶活动。协调市直机关、企事业单位、军队和社会团体开展定点乡村振兴工作；协调配合市委组织部对市派定点单位乡村振兴工作进行检查考核，协助配合组织部指导全市驻村工作队管理工作，指导各区做好乡村振兴工作队、帮扶责任人等管理工作；协调配合组织部开展乡村振兴评选表彰相关工作；拟定乡村振兴日活动方案并组织实施。协调配合市委宣传部开展乡村振兴宣传工作。</w:t>
      </w:r>
    </w:p>
    <w:p w14:paraId="53F41633">
      <w:pPr>
        <w:pStyle w:val="6"/>
        <w:widowControl/>
        <w:numPr>
          <w:ilvl w:val="0"/>
          <w:numId w:val="0"/>
        </w:numPr>
        <w:wordWrap/>
        <w:adjustRightInd/>
        <w:snapToGrid/>
        <w:spacing w:line="240" w:lineRule="auto"/>
        <w:ind w:left="0" w:leftChars="0" w:right="0" w:firstLine="640" w:firstLineChars="200"/>
        <w:jc w:val="left"/>
        <w:textAlignment w:val="auto"/>
        <w:outlineLvl w:val="9"/>
        <w:rPr>
          <w:rFonts w:hint="eastAsia" w:ascii="仿宋_GB2312" w:hAnsi="ˎ̥" w:eastAsia="仿宋_GB2312" w:cs="Times New Roman"/>
          <w:color w:val="auto"/>
          <w:sz w:val="32"/>
          <w:szCs w:val="32"/>
          <w:lang w:val="en-US" w:eastAsia="zh-CN"/>
        </w:rPr>
      </w:pPr>
      <w:r>
        <w:rPr>
          <w:rFonts w:hint="eastAsia" w:ascii="仿宋_GB2312" w:hAnsi="ˎ̥" w:eastAsia="仿宋_GB2312" w:cs="Times New Roman"/>
          <w:color w:val="auto"/>
          <w:sz w:val="32"/>
          <w:szCs w:val="32"/>
        </w:rPr>
        <w:t>（六）</w:t>
      </w:r>
      <w:r>
        <w:rPr>
          <w:rFonts w:hint="eastAsia" w:ascii="仿宋_GB2312" w:hAnsi="ˎ̥" w:eastAsia="仿宋_GB2312" w:cs="Times New Roman"/>
          <w:color w:val="auto"/>
          <w:sz w:val="32"/>
          <w:szCs w:val="32"/>
          <w:lang w:val="en-US" w:eastAsia="zh-CN"/>
        </w:rPr>
        <w:t>协助巩固消费扶贫成果。协调配合市供销社、市商务局开展消费助农、电商助农活动。</w:t>
      </w:r>
    </w:p>
    <w:p w14:paraId="5AC1AE80">
      <w:pPr>
        <w:pStyle w:val="6"/>
        <w:widowControl/>
        <w:numPr>
          <w:ilvl w:val="-1"/>
          <w:numId w:val="0"/>
        </w:numPr>
        <w:wordWrap/>
        <w:adjustRightInd/>
        <w:snapToGrid/>
        <w:spacing w:line="240" w:lineRule="auto"/>
        <w:ind w:left="0" w:leftChars="0" w:right="0" w:firstLine="0" w:firstLineChars="0"/>
        <w:jc w:val="left"/>
        <w:textAlignment w:val="auto"/>
        <w:outlineLvl w:val="9"/>
        <w:rPr>
          <w:rFonts w:hint="eastAsia" w:ascii="黑体" w:hAnsi="黑体" w:eastAsia="黑体" w:cs="仿宋_GB2312"/>
          <w:color w:val="auto"/>
          <w:sz w:val="32"/>
          <w:szCs w:val="32"/>
          <w:lang w:val="en-US" w:eastAsia="zh-CN"/>
        </w:rPr>
      </w:pPr>
      <w:r>
        <w:rPr>
          <w:rFonts w:hint="eastAsia" w:ascii="黑体" w:hAnsi="黑体" w:eastAsia="黑体" w:cs="仿宋_GB2312"/>
          <w:sz w:val="32"/>
          <w:szCs w:val="32"/>
          <w:lang w:val="en-US" w:eastAsia="zh-CN"/>
        </w:rPr>
        <w:t>二、</w:t>
      </w:r>
      <w:r>
        <w:rPr>
          <w:rFonts w:hint="eastAsia" w:ascii="黑体" w:hAnsi="黑体" w:eastAsia="黑体" w:cs="仿宋_GB2312"/>
          <w:color w:val="auto"/>
          <w:sz w:val="32"/>
          <w:szCs w:val="32"/>
          <w:lang w:val="en-US" w:eastAsia="zh-CN"/>
        </w:rPr>
        <w:t>部门预算单位构成</w:t>
      </w:r>
    </w:p>
    <w:p w14:paraId="050450EA">
      <w:pPr>
        <w:ind w:firstLine="800" w:firstLineChars="250"/>
        <w:jc w:val="left"/>
        <w:rPr>
          <w:rFonts w:hint="eastAsia" w:ascii="仿宋_GB2312" w:hAnsi="黑体" w:eastAsia="仿宋_GB2312" w:cs="仿宋_GB2312"/>
          <w:sz w:val="32"/>
          <w:szCs w:val="32"/>
          <w:lang w:eastAsia="zh-CN"/>
        </w:rPr>
      </w:pPr>
      <w:r>
        <w:rPr>
          <w:rFonts w:hint="eastAsia" w:ascii="仿宋" w:hAnsi="仿宋" w:eastAsia="仿宋" w:cs="仿宋"/>
          <w:sz w:val="32"/>
          <w:szCs w:val="32"/>
        </w:rPr>
        <w:t>纳入三亚市乡村振兴局</w:t>
      </w:r>
      <w:r>
        <w:rPr>
          <w:rFonts w:hint="eastAsia" w:ascii="仿宋" w:hAnsi="仿宋" w:eastAsia="仿宋" w:cs="仿宋"/>
          <w:sz w:val="32"/>
          <w:szCs w:val="32"/>
          <w:lang w:eastAsia="zh-CN"/>
        </w:rPr>
        <w:t>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部门</w:t>
      </w:r>
      <w:r>
        <w:rPr>
          <w:rFonts w:hint="eastAsia" w:ascii="仿宋_GB2312" w:hAnsi="黑体" w:eastAsia="仿宋_GB2312" w:cs="仿宋_GB2312"/>
          <w:sz w:val="32"/>
          <w:szCs w:val="32"/>
        </w:rPr>
        <w:t>预算编制范围的预算单位</w:t>
      </w:r>
      <w:r>
        <w:rPr>
          <w:rFonts w:hint="eastAsia" w:ascii="仿宋_GB2312" w:hAnsi="黑体" w:eastAsia="仿宋_GB2312" w:cs="仿宋_GB2312"/>
          <w:sz w:val="32"/>
          <w:szCs w:val="32"/>
          <w:lang w:eastAsia="zh-CN"/>
        </w:rPr>
        <w:t>为本级。</w:t>
      </w:r>
    </w:p>
    <w:p w14:paraId="1BA10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三亚市乡村振兴局单位核定行政编制</w:t>
      </w:r>
      <w:r>
        <w:rPr>
          <w:rFonts w:hint="eastAsia" w:ascii="仿宋" w:hAnsi="仿宋" w:eastAsia="仿宋" w:cs="仿宋"/>
          <w:sz w:val="32"/>
          <w:szCs w:val="32"/>
          <w:lang w:val="en-US" w:eastAsia="zh-CN"/>
        </w:rPr>
        <w:t>9人，正处级，一级两副，内设四个科室（综合科、政策法规和计划统计科、资金项目和老区建设科，社会扶贫和调研宣传科）</w:t>
      </w:r>
    </w:p>
    <w:p w14:paraId="03BED0A6">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三亚市乡村振兴局</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14:paraId="678DB7EE">
      <w:pPr>
        <w:ind w:left="800"/>
        <w:jc w:val="left"/>
        <w:rPr>
          <w:rFonts w:ascii="黑体" w:hAnsi="黑体" w:eastAsia="黑体"/>
          <w:sz w:val="32"/>
          <w:szCs w:val="32"/>
        </w:rPr>
      </w:pPr>
    </w:p>
    <w:p w14:paraId="0245912F">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14:paraId="2B8010F4">
      <w:pPr>
        <w:rPr>
          <w:rFonts w:ascii="黑体" w:hAnsi="黑体" w:eastAsia="黑体"/>
          <w:sz w:val="32"/>
          <w:szCs w:val="32"/>
        </w:rPr>
      </w:pPr>
    </w:p>
    <w:p w14:paraId="02EEEA13">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三亚市乡村振兴局</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14:paraId="7C829DF5">
      <w:pPr>
        <w:jc w:val="center"/>
        <w:rPr>
          <w:rFonts w:ascii="黑体" w:hAnsi="黑体" w:eastAsia="黑体"/>
          <w:sz w:val="32"/>
          <w:szCs w:val="32"/>
        </w:rPr>
      </w:pPr>
    </w:p>
    <w:p w14:paraId="0AF301F4">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三亚市乡村振兴局单位</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14:paraId="070FA711">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lang w:eastAsia="zh-CN"/>
        </w:rPr>
        <w:t>三亚市乡村振兴局单位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万元，包括</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73.77万元、卫生健康支出40.33</w:t>
      </w:r>
      <w:r>
        <w:rPr>
          <w:rFonts w:hint="eastAsia" w:ascii="仿宋_GB2312" w:hAnsi="黑体" w:eastAsia="仿宋_GB2312"/>
          <w:sz w:val="32"/>
          <w:szCs w:val="32"/>
        </w:rPr>
        <w:t>万元、</w:t>
      </w:r>
      <w:r>
        <w:rPr>
          <w:rFonts w:hint="eastAsia" w:ascii="仿宋_GB2312" w:hAnsi="黑体" w:eastAsia="仿宋_GB2312"/>
          <w:sz w:val="32"/>
          <w:szCs w:val="32"/>
          <w:lang w:eastAsia="zh-CN"/>
        </w:rPr>
        <w:t>农林水支出</w:t>
      </w:r>
      <w:r>
        <w:rPr>
          <w:rFonts w:hint="eastAsia" w:ascii="仿宋_GB2312" w:hAnsi="黑体" w:eastAsia="仿宋_GB2312"/>
          <w:sz w:val="32"/>
          <w:szCs w:val="32"/>
          <w:lang w:val="en-US" w:eastAsia="zh-CN"/>
        </w:rPr>
        <w:t>725.75</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30.58</w:t>
      </w:r>
      <w:r>
        <w:rPr>
          <w:rFonts w:hint="eastAsia" w:ascii="仿宋_GB2312" w:hAnsi="黑体" w:eastAsia="仿宋_GB2312"/>
          <w:sz w:val="32"/>
          <w:szCs w:val="32"/>
        </w:rPr>
        <w:t>万元。</w:t>
      </w:r>
    </w:p>
    <w:p w14:paraId="09EF8A8D">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三亚市乡村振兴局单位</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年一般公共预算当年拨款情况说明</w:t>
      </w:r>
    </w:p>
    <w:p w14:paraId="66752558">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4567121C">
      <w:pPr>
        <w:ind w:firstLine="640" w:firstLineChars="200"/>
        <w:rPr>
          <w:rFonts w:hint="eastAsia" w:ascii="仿宋_GB2312" w:hAnsi="黑体" w:eastAsia="仿宋_GB2312"/>
          <w:sz w:val="32"/>
          <w:szCs w:val="32"/>
          <w:highlight w:val="none"/>
        </w:rPr>
      </w:pPr>
      <w:r>
        <w:rPr>
          <w:rFonts w:hint="eastAsia" w:ascii="仿宋_GB2312" w:hAnsi="黑体" w:eastAsia="仿宋_GB2312" w:cs="仿宋_GB2312"/>
          <w:sz w:val="32"/>
          <w:szCs w:val="32"/>
          <w:lang w:eastAsia="zh-CN"/>
        </w:rPr>
        <w:t>三亚市乡村振兴局单位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52.5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项目支出减少了</w:t>
      </w:r>
      <w:r>
        <w:rPr>
          <w:rFonts w:hint="eastAsia" w:ascii="仿宋_GB2312" w:hAnsi="黑体" w:eastAsia="仿宋_GB2312"/>
          <w:sz w:val="32"/>
          <w:szCs w:val="32"/>
          <w:highlight w:val="none"/>
          <w:lang w:eastAsia="zh-CN"/>
        </w:rPr>
        <w:t>农业保险保费补贴费。</w:t>
      </w:r>
    </w:p>
    <w:p w14:paraId="5FF3F3BA">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7F777285">
      <w:pPr>
        <w:ind w:firstLine="800" w:firstLineChars="250"/>
        <w:rPr>
          <w:rFonts w:ascii="仿宋_GB2312" w:hAnsi="黑体" w:eastAsia="仿宋_GB2312"/>
          <w:sz w:val="32"/>
          <w:szCs w:val="32"/>
        </w:rPr>
      </w:pP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73.77</w:t>
      </w:r>
      <w:r>
        <w:rPr>
          <w:rFonts w:hint="eastAsia" w:ascii="仿宋_GB2312" w:hAnsi="黑体" w:eastAsia="仿宋_GB2312"/>
          <w:sz w:val="32"/>
          <w:szCs w:val="32"/>
          <w:lang w:eastAsia="zh-CN"/>
        </w:rPr>
        <w:t>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8.48</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卫生健康支出40.33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4.63</w:t>
      </w:r>
      <w:r>
        <w:rPr>
          <w:rFonts w:hint="eastAsia" w:ascii="仿宋_GB2312" w:hAnsi="黑体" w:eastAsia="仿宋_GB2312"/>
          <w:sz w:val="32"/>
          <w:szCs w:val="32"/>
        </w:rPr>
        <w:t>%；</w:t>
      </w:r>
      <w:r>
        <w:rPr>
          <w:rFonts w:hint="eastAsia" w:ascii="仿宋_GB2312" w:hAnsi="黑体" w:eastAsia="仿宋_GB2312"/>
          <w:sz w:val="32"/>
          <w:szCs w:val="32"/>
          <w:lang w:eastAsia="zh-CN"/>
        </w:rPr>
        <w:t>农林水支出</w:t>
      </w:r>
      <w:r>
        <w:rPr>
          <w:rFonts w:hint="eastAsia" w:ascii="仿宋_GB2312" w:hAnsi="黑体" w:eastAsia="仿宋_GB2312"/>
          <w:sz w:val="32"/>
          <w:szCs w:val="32"/>
          <w:lang w:val="en-US" w:eastAsia="zh-CN"/>
        </w:rPr>
        <w:t>725.75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83.38</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30.58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3.51</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0197E6AE">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269DBDE5">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33.18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10.2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单位在编人员</w:t>
      </w:r>
      <w:r>
        <w:rPr>
          <w:rFonts w:hint="eastAsia" w:ascii="仿宋_GB2312" w:hAnsi="黑体" w:eastAsia="仿宋_GB2312"/>
          <w:sz w:val="32"/>
          <w:szCs w:val="32"/>
          <w:lang w:val="en-US" w:eastAsia="zh-CN"/>
        </w:rPr>
        <w:t>17人的基本养老保险费用，因增加两名军转干部、社保基数调高等原因致预算数增加。</w:t>
      </w:r>
    </w:p>
    <w:p w14:paraId="29DF5FF3">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40.59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34.59</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单位</w:t>
      </w:r>
      <w:r>
        <w:rPr>
          <w:rFonts w:hint="eastAsia" w:ascii="仿宋_GB2312" w:hAnsi="黑体" w:eastAsia="仿宋_GB2312" w:cs="仿宋_GB2312"/>
          <w:sz w:val="32"/>
          <w:szCs w:val="32"/>
          <w:lang w:eastAsia="zh-CN"/>
        </w:rPr>
        <w:t>在编人员</w:t>
      </w:r>
      <w:r>
        <w:rPr>
          <w:rFonts w:hint="eastAsia" w:ascii="仿宋_GB2312" w:hAnsi="黑体" w:eastAsia="仿宋_GB2312" w:cs="仿宋_GB2312"/>
          <w:sz w:val="32"/>
          <w:szCs w:val="32"/>
          <w:lang w:val="en-US" w:eastAsia="zh-CN"/>
        </w:rPr>
        <w:t>17人的职业年金缴费费用，因2022年11月起职业年金单位缴纳部分开始做实、增加两名军转干部、养老保险基数测算方式调整导致基数增加，所以预算数增加。</w:t>
      </w:r>
    </w:p>
    <w:p w14:paraId="4D36AC4D">
      <w:pPr>
        <w:numPr>
          <w:ilvl w:val="-1"/>
          <w:numId w:val="0"/>
        </w:num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3.卫生健康支出（类）行政事业单位医疗（款）行政单位医疗（项）2023年预算数为14.85万元，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2.64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lang w:val="en-US" w:eastAsia="zh-CN"/>
        </w:rPr>
        <w:t>主要是单位在编人员17人的医疗保险费用，因</w:t>
      </w:r>
      <w:r>
        <w:rPr>
          <w:rFonts w:hint="eastAsia" w:ascii="仿宋_GB2312" w:hAnsi="黑体" w:eastAsia="仿宋_GB2312"/>
          <w:sz w:val="32"/>
          <w:szCs w:val="32"/>
          <w:lang w:val="en-US" w:eastAsia="zh-CN"/>
        </w:rPr>
        <w:t>增加两名军转干部等原因致预算数增加。</w:t>
      </w:r>
    </w:p>
    <w:p w14:paraId="77C1BABA">
      <w:pPr>
        <w:numPr>
          <w:ilvl w:val="-1"/>
          <w:numId w:val="0"/>
        </w:num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4.卫生健康支出（类）行政事业单位医疗（款）公务员医疗补助（项）2023年预算数为25.48万元，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9.46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lang w:val="en-US" w:eastAsia="zh-CN"/>
        </w:rPr>
        <w:t>主要是部门本级在编人员17人的医疗补助费用，因</w:t>
      </w:r>
      <w:r>
        <w:rPr>
          <w:rFonts w:hint="eastAsia" w:ascii="仿宋_GB2312" w:hAnsi="黑体" w:eastAsia="仿宋_GB2312"/>
          <w:sz w:val="32"/>
          <w:szCs w:val="32"/>
          <w:lang w:val="en-US" w:eastAsia="zh-CN"/>
        </w:rPr>
        <w:t>增加两名军转干部、公补基数测算方式调整导致等原因致预算数增加。</w:t>
      </w:r>
    </w:p>
    <w:p w14:paraId="056789B1">
      <w:pPr>
        <w:numPr>
          <w:ilvl w:val="-1"/>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5.农林水支出（类）巩固脱贫衔接乡村乡村振兴（款）行政运行（项）2023年297.95万元，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19.51</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，主要是部门本级在编人员</w:t>
      </w:r>
      <w:r>
        <w:rPr>
          <w:rFonts w:hint="eastAsia" w:ascii="仿宋_GB2312" w:hAnsi="黑体" w:eastAsia="仿宋_GB2312"/>
          <w:sz w:val="32"/>
          <w:szCs w:val="32"/>
          <w:lang w:val="en-US" w:eastAsia="zh-CN"/>
        </w:rPr>
        <w:t>17人的基本工资、津贴补贴、奖金、社会保障缴费等相关费用，因统计口径调整导致预算数减少。</w:t>
      </w:r>
    </w:p>
    <w:p w14:paraId="5513B59B">
      <w:pPr>
        <w:numPr>
          <w:ilvl w:val="-1"/>
          <w:numId w:val="0"/>
        </w:num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6.</w:t>
      </w:r>
      <w:r>
        <w:rPr>
          <w:rFonts w:hint="eastAsia" w:ascii="仿宋_GB2312" w:hAnsi="黑体" w:eastAsia="仿宋_GB2312" w:cs="仿宋_GB2312"/>
          <w:sz w:val="32"/>
          <w:szCs w:val="32"/>
          <w:lang w:val="en-US" w:eastAsia="zh-CN"/>
        </w:rPr>
        <w:t>农林水支出（类）巩固脱贫衔接乡村乡村振兴（款）一般行政管理事务（项）2023年427.80万元，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37.8</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，主要是局及下属事业单位日常综合事务支出，</w:t>
      </w:r>
      <w:r>
        <w:rPr>
          <w:rFonts w:hint="eastAsia" w:ascii="仿宋_GB2312" w:hAnsi="黑体" w:eastAsia="仿宋_GB2312"/>
          <w:sz w:val="32"/>
          <w:szCs w:val="32"/>
          <w:lang w:val="en-US" w:eastAsia="zh-CN"/>
        </w:rPr>
        <w:t>因统计口径调整导致预算数增加。</w:t>
      </w:r>
    </w:p>
    <w:p w14:paraId="0F5070D7">
      <w:pPr>
        <w:numPr>
          <w:ilvl w:val="-1"/>
          <w:numId w:val="0"/>
        </w:numPr>
        <w:ind w:firstLine="0" w:firstLineChars="0"/>
        <w:rPr>
          <w:rFonts w:hint="eastAsia" w:ascii="仿宋_GB2312" w:hAnsi="黑体" w:eastAsia="仿宋_GB2312"/>
          <w:sz w:val="32"/>
          <w:szCs w:val="32"/>
          <w:lang w:eastAsia="zh-CN"/>
        </w:rPr>
      </w:pPr>
    </w:p>
    <w:p w14:paraId="739A2F48">
      <w:pPr>
        <w:numPr>
          <w:ilvl w:val="-1"/>
          <w:numId w:val="0"/>
        </w:num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7.住房保障支出（类）住房改革支出（款）住房公积金（项）2023年30.58万元，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11.36</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，主要是增加两名军转干部，住房公积金测算方式调整等导致基数增加。</w:t>
      </w:r>
    </w:p>
    <w:p w14:paraId="5A33D3F5">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三亚市乡村振兴局单位</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14:paraId="347C7E08">
      <w:pPr>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442.63</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p>
    <w:p w14:paraId="047632B1">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413.23</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主要包括：工资福利支出、基本工资、津贴补贴、奖金、绩效工资，机关事业单位基本养老保险缴费、职业年金缴费、职工基本医疗保险缴费、公务员医疗补助缴费、其他社会保障缴费、住房公积金、医疗费、其他工资福利支出、商品和服务支出、邮电费、其他交通费用、对个人和家庭的补助、奖励金。</w:t>
      </w:r>
    </w:p>
    <w:p w14:paraId="69052A42">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29.4</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工资福利支出、其他社会保障缴费、商品和服务支出、办公费、会议费、培训费、工会经费、福利费、公务用车运行维护费、其他商品和服务支出、对个人和家庭的补助、生活补助</w:t>
      </w:r>
      <w:r>
        <w:rPr>
          <w:rFonts w:hint="eastAsia" w:ascii="仿宋_GB2312" w:hAnsi="黑体" w:eastAsia="仿宋_GB2312"/>
          <w:sz w:val="32"/>
          <w:szCs w:val="32"/>
        </w:rPr>
        <w:t>。</w:t>
      </w:r>
    </w:p>
    <w:p w14:paraId="72A509F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三亚市乡村振兴局单位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0CB9E4C0">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2.81</w:t>
      </w:r>
      <w:r>
        <w:rPr>
          <w:rFonts w:hint="eastAsia" w:ascii="仿宋_GB2312" w:hAnsi="黑体" w:eastAsia="仿宋_GB2312"/>
          <w:sz w:val="32"/>
          <w:szCs w:val="32"/>
        </w:rPr>
        <w:t>万元，其中：</w:t>
      </w:r>
    </w:p>
    <w:p w14:paraId="40C5DEF3">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无上年预算数，</w:t>
      </w:r>
      <w:r>
        <w:rPr>
          <w:rFonts w:hint="eastAsia" w:ascii="Times New Roman" w:hAnsi="Times New Roman" w:eastAsia="仿宋_GB2312" w:cs="Times New Roman"/>
          <w:sz w:val="32"/>
          <w:shd w:val="clear" w:color="auto" w:fill="FFFFFF"/>
          <w:lang w:val="en-US" w:eastAsia="zh-CN"/>
        </w:rPr>
        <w:t>2023年无出国计划安排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1</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我局严格按照要求控制局接待费</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80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1F7AD991">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其中：</w:t>
      </w:r>
    </w:p>
    <w:p w14:paraId="35C79374">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单位</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Times New Roman" w:hAnsi="Times New Roman" w:eastAsia="仿宋_GB2312" w:cs="Times New Roman"/>
          <w:sz w:val="32"/>
          <w:shd w:val="clear" w:color="auto" w:fill="FFFFFF"/>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1</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100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078B6D3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三亚市乡村振兴局单位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1A9631D1">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20727D19">
      <w:pPr>
        <w:ind w:firstLine="640" w:firstLineChars="200"/>
        <w:rPr>
          <w:rFonts w:hint="default" w:ascii="仿宋_GB2312" w:hAnsi="黑体" w:eastAsia="仿宋_GB2312"/>
          <w:sz w:val="32"/>
          <w:szCs w:val="32"/>
          <w:lang w:val="en-US"/>
        </w:rPr>
      </w:pP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无</w:t>
      </w:r>
      <w:r>
        <w:rPr>
          <w:rFonts w:hint="eastAsia" w:ascii="仿宋_GB2312" w:hAnsi="黑体" w:eastAsia="仿宋_GB2312"/>
          <w:sz w:val="32"/>
          <w:szCs w:val="32"/>
        </w:rPr>
        <w:t>政府性基金预算</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与2022年相持平</w:t>
      </w:r>
    </w:p>
    <w:p w14:paraId="02D753BC">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03BFF936">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无</w:t>
      </w:r>
      <w:r>
        <w:rPr>
          <w:rFonts w:hint="eastAsia" w:ascii="仿宋_GB2312" w:hAnsi="黑体" w:eastAsia="仿宋_GB2312"/>
          <w:sz w:val="32"/>
          <w:szCs w:val="32"/>
        </w:rPr>
        <w:t>政府性基金预算</w:t>
      </w:r>
      <w:r>
        <w:rPr>
          <w:rFonts w:hint="eastAsia" w:ascii="仿宋_GB2312" w:hAnsi="黑体" w:eastAsia="仿宋_GB2312"/>
          <w:sz w:val="32"/>
          <w:szCs w:val="32"/>
          <w:lang w:eastAsia="zh-CN"/>
        </w:rPr>
        <w:t>，上年无预算数</w:t>
      </w:r>
      <w:r>
        <w:rPr>
          <w:rFonts w:hint="eastAsia" w:ascii="仿宋_GB2312" w:hAnsi="黑体" w:eastAsia="仿宋_GB2312"/>
          <w:sz w:val="32"/>
          <w:szCs w:val="32"/>
        </w:rPr>
        <w:t>。</w:t>
      </w:r>
    </w:p>
    <w:p w14:paraId="20095A9B">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39D78570">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无</w:t>
      </w:r>
      <w:r>
        <w:rPr>
          <w:rFonts w:hint="eastAsia" w:ascii="仿宋_GB2312" w:hAnsi="黑体" w:eastAsia="仿宋_GB2312"/>
          <w:sz w:val="32"/>
          <w:szCs w:val="32"/>
        </w:rPr>
        <w:t>政府性基金预算</w:t>
      </w:r>
      <w:r>
        <w:rPr>
          <w:rFonts w:hint="eastAsia" w:ascii="仿宋_GB2312" w:hAnsi="黑体" w:eastAsia="仿宋_GB2312"/>
          <w:sz w:val="32"/>
          <w:szCs w:val="32"/>
          <w:lang w:eastAsia="zh-CN"/>
        </w:rPr>
        <w:t>，上年无预算数</w:t>
      </w:r>
      <w:r>
        <w:rPr>
          <w:rFonts w:hint="eastAsia" w:ascii="仿宋_GB2312" w:hAnsi="黑体" w:eastAsia="仿宋_GB2312"/>
          <w:sz w:val="32"/>
          <w:szCs w:val="32"/>
        </w:rPr>
        <w:t>。</w:t>
      </w:r>
    </w:p>
    <w:p w14:paraId="7107253C">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三亚市乡村振兴局单位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5267E953">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三亚市乡村振兴局单位</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eastAsia="zh-CN"/>
        </w:rPr>
        <w:t>农林水</w:t>
      </w:r>
      <w:r>
        <w:rPr>
          <w:rFonts w:hint="eastAsia" w:ascii="仿宋_GB2312" w:hAnsi="黑体" w:eastAsia="仿宋_GB2312"/>
          <w:sz w:val="32"/>
          <w:szCs w:val="32"/>
        </w:rPr>
        <w:t>支出、</w:t>
      </w:r>
      <w:r>
        <w:rPr>
          <w:rFonts w:hint="eastAsia" w:ascii="仿宋_GB2312" w:hAnsi="黑体" w:eastAsia="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黑体"/>
          <w:sz w:val="32"/>
          <w:szCs w:val="32"/>
          <w:lang w:val="en-US" w:eastAsia="zh-CN"/>
        </w:rPr>
        <w:t>870.43</w:t>
      </w:r>
      <w:r>
        <w:rPr>
          <w:rFonts w:hint="eastAsia" w:ascii="仿宋_GB2312" w:hAnsi="黑体" w:eastAsia="仿宋_GB2312"/>
          <w:sz w:val="32"/>
          <w:szCs w:val="32"/>
        </w:rPr>
        <w:t>万元。</w:t>
      </w:r>
    </w:p>
    <w:p w14:paraId="2C05021A">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三亚市乡村振兴局单位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5FB543F2">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52.5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增加了两名军转干部，人员类经费有所增加，项目支出减少了</w:t>
      </w:r>
      <w:r>
        <w:rPr>
          <w:rFonts w:hint="eastAsia" w:ascii="仿宋_GB2312" w:hAnsi="黑体" w:eastAsia="仿宋_GB2312"/>
          <w:sz w:val="32"/>
          <w:szCs w:val="32"/>
          <w:highlight w:val="none"/>
          <w:lang w:eastAsia="zh-CN"/>
        </w:rPr>
        <w:t>农业保险保费补贴费。</w:t>
      </w:r>
    </w:p>
    <w:p w14:paraId="5FA28E13">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三亚市乡村振兴局单位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184832C3">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lang w:eastAsia="zh-CN"/>
        </w:rPr>
        <w:t>三亚市乡村振兴局单位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442.63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50.85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427.80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49.15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52.5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增加了两名军转干部，人员类经费有所增加，项目支出减少了</w:t>
      </w:r>
      <w:r>
        <w:rPr>
          <w:rFonts w:hint="eastAsia" w:ascii="仿宋_GB2312" w:hAnsi="黑体" w:eastAsia="仿宋_GB2312"/>
          <w:sz w:val="32"/>
          <w:szCs w:val="32"/>
          <w:highlight w:val="none"/>
          <w:lang w:eastAsia="zh-CN"/>
        </w:rPr>
        <w:t>农业保险保费补贴费。</w:t>
      </w:r>
    </w:p>
    <w:p w14:paraId="088C58BA">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782B7A1D">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14:paraId="68220358">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乡村振兴局单位的机关运行</w:t>
      </w:r>
      <w:r>
        <w:rPr>
          <w:rFonts w:hint="eastAsia" w:ascii="仿宋_GB2312" w:hAnsi="黑体" w:eastAsia="仿宋_GB2312" w:cs="仿宋_GB2312"/>
          <w:sz w:val="32"/>
          <w:szCs w:val="32"/>
        </w:rPr>
        <w:t>经费预算</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w:t>
      </w:r>
    </w:p>
    <w:p w14:paraId="7CC6CE4C">
      <w:pPr>
        <w:ind w:firstLine="640" w:firstLineChars="200"/>
        <w:rPr>
          <w:rFonts w:ascii="楷体" w:hAnsi="楷体" w:eastAsia="楷体"/>
          <w:sz w:val="32"/>
          <w:szCs w:val="32"/>
        </w:rPr>
      </w:pPr>
      <w:r>
        <w:rPr>
          <w:rFonts w:hint="eastAsia" w:ascii="楷体" w:hAnsi="楷体" w:eastAsia="楷体"/>
          <w:sz w:val="32"/>
          <w:szCs w:val="32"/>
        </w:rPr>
        <w:t>（二）政府采购情况</w:t>
      </w:r>
    </w:p>
    <w:p w14:paraId="298EE6B7">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乡村振兴局单位，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171C9941">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2B3E3E61">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三亚市乡村振兴局</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17C139C6">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0954D2CE">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三亚市乡村振兴局单位</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870.43</w:t>
      </w:r>
      <w:r>
        <w:rPr>
          <w:rFonts w:hint="eastAsia" w:ascii="仿宋_GB2312" w:hAnsi="黑体" w:eastAsia="仿宋_GB2312"/>
          <w:sz w:val="32"/>
          <w:szCs w:val="32"/>
        </w:rPr>
        <w:t>万元。</w:t>
      </w:r>
    </w:p>
    <w:p w14:paraId="4330037C">
      <w:pPr>
        <w:jc w:val="center"/>
        <w:rPr>
          <w:rFonts w:ascii="黑体" w:hAnsi="黑体" w:eastAsia="黑体"/>
          <w:sz w:val="32"/>
          <w:szCs w:val="32"/>
        </w:rPr>
      </w:pPr>
    </w:p>
    <w:p w14:paraId="3CAF4C3C">
      <w:pPr>
        <w:jc w:val="left"/>
        <w:rPr>
          <w:rFonts w:ascii="仿宋_GB2312" w:hAnsi="宋体" w:eastAsia="仿宋_GB2312" w:cs="宋体"/>
          <w:color w:val="000000"/>
          <w:kern w:val="0"/>
          <w:sz w:val="32"/>
          <w:szCs w:val="30"/>
        </w:rPr>
      </w:pPr>
    </w:p>
    <w:p w14:paraId="5AF3047F">
      <w:pPr>
        <w:jc w:val="center"/>
        <w:rPr>
          <w:rFonts w:ascii="黑体" w:hAnsi="黑体" w:eastAsia="黑体"/>
          <w:b/>
          <w:sz w:val="32"/>
          <w:szCs w:val="32"/>
        </w:rPr>
      </w:pPr>
      <w:r>
        <w:rPr>
          <w:rFonts w:hint="eastAsia" w:ascii="黑体" w:hAnsi="黑体" w:eastAsia="黑体"/>
          <w:b/>
          <w:sz w:val="32"/>
          <w:szCs w:val="32"/>
        </w:rPr>
        <w:t>第四部分  名词解释</w:t>
      </w:r>
    </w:p>
    <w:p w14:paraId="539F5011">
      <w:pPr>
        <w:ind w:firstLine="640" w:firstLineChars="200"/>
        <w:jc w:val="left"/>
        <w:rPr>
          <w:rFonts w:ascii="仿宋_GB2312" w:eastAsia="仿宋_GB2312" w:cs="宋体"/>
          <w:bCs/>
          <w:color w:val="000000"/>
          <w:kern w:val="0"/>
          <w:sz w:val="32"/>
          <w:szCs w:val="32"/>
          <w:lang w:val="zh-CN"/>
        </w:rPr>
      </w:pPr>
    </w:p>
    <w:p w14:paraId="5A94A25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39EB45E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1A6597E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645FAB3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453F740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5D758B6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2936C06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4ACC35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6C95CD1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55F3E9F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4262BC8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422B0240">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Tc0NWNlNDAwNjhkODY0ODdhNzcwYmM3Y2VjMjgifQ=="/>
  </w:docVars>
  <w:rsids>
    <w:rsidRoot w:val="00000000"/>
    <w:rsid w:val="03E16705"/>
    <w:rsid w:val="051320DF"/>
    <w:rsid w:val="16C87421"/>
    <w:rsid w:val="19D5DA33"/>
    <w:rsid w:val="1BA627B8"/>
    <w:rsid w:val="1EE678B6"/>
    <w:rsid w:val="1FBF8E30"/>
    <w:rsid w:val="226E0202"/>
    <w:rsid w:val="23B21156"/>
    <w:rsid w:val="2BDF0DC0"/>
    <w:rsid w:val="2EF2420D"/>
    <w:rsid w:val="2F205914"/>
    <w:rsid w:val="2F737BA0"/>
    <w:rsid w:val="2FF7110D"/>
    <w:rsid w:val="2FFFCED3"/>
    <w:rsid w:val="35694DF7"/>
    <w:rsid w:val="3F7FB4B5"/>
    <w:rsid w:val="3FAD4D11"/>
    <w:rsid w:val="43212B98"/>
    <w:rsid w:val="4B847EA9"/>
    <w:rsid w:val="4E9B5BAF"/>
    <w:rsid w:val="4FB80849"/>
    <w:rsid w:val="50B12ABB"/>
    <w:rsid w:val="52E65874"/>
    <w:rsid w:val="53773554"/>
    <w:rsid w:val="5DB7E539"/>
    <w:rsid w:val="623A5DB2"/>
    <w:rsid w:val="65556452"/>
    <w:rsid w:val="66DACB0B"/>
    <w:rsid w:val="697BF56A"/>
    <w:rsid w:val="6B6CE30F"/>
    <w:rsid w:val="6C7F1319"/>
    <w:rsid w:val="6DDF74AC"/>
    <w:rsid w:val="6F5FCAFA"/>
    <w:rsid w:val="6FAF0D8D"/>
    <w:rsid w:val="6FCFCADC"/>
    <w:rsid w:val="6FFA4FE6"/>
    <w:rsid w:val="74C90D8E"/>
    <w:rsid w:val="75FB0B04"/>
    <w:rsid w:val="79F7B683"/>
    <w:rsid w:val="7D73BCCE"/>
    <w:rsid w:val="7DE79FA0"/>
    <w:rsid w:val="7DEBCAFF"/>
    <w:rsid w:val="7EDD8B29"/>
    <w:rsid w:val="7FA514C2"/>
    <w:rsid w:val="7FBF904A"/>
    <w:rsid w:val="7FF73252"/>
    <w:rsid w:val="7FFDF15C"/>
    <w:rsid w:val="7FFF9C9C"/>
    <w:rsid w:val="93F36975"/>
    <w:rsid w:val="AADF2E0B"/>
    <w:rsid w:val="AF3F5406"/>
    <w:rsid w:val="B9D2CE32"/>
    <w:rsid w:val="BA7B23C6"/>
    <w:rsid w:val="BB7F118A"/>
    <w:rsid w:val="BFFBBED2"/>
    <w:rsid w:val="C7EB2CB0"/>
    <w:rsid w:val="CD2464D5"/>
    <w:rsid w:val="DE7FF6A4"/>
    <w:rsid w:val="DEFF07CB"/>
    <w:rsid w:val="E79BB625"/>
    <w:rsid w:val="ED6D8FD6"/>
    <w:rsid w:val="F3DAEB57"/>
    <w:rsid w:val="F5B795CB"/>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4382</Words>
  <Characters>4748</Characters>
  <Lines>27</Lines>
  <Paragraphs>7</Paragraphs>
  <TotalTime>5</TotalTime>
  <ScaleCrop>false</ScaleCrop>
  <LinksUpToDate>false</LinksUpToDate>
  <CharactersWithSpaces>4778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2017-02-04T23:31:00Z</dcterms:created>
  <dc:creator>null,null,总收发</dc:creator>
  <cp:lastModifiedBy>零始紀辰</cp:lastModifiedBy>
  <dcterms:modified xsi:type="dcterms:W3CDTF">2024-07-24T03:06:47Z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F7ACEED486374B3BAAD565B4DFF0CBDA_12</vt:lpwstr>
  </property>
</Properties>
</file>