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jc w:val="center"/>
        <w:rPr>
          <w:rFonts w:ascii="Times New Roman" w:hAnsi="Times New Roman" w:cs="Times New Roman"/>
          <w:sz w:val="52"/>
          <w:szCs w:val="52"/>
        </w:rPr>
      </w:pPr>
      <w:r>
        <w:rPr>
          <w:rFonts w:ascii="Times New Roman" w:hAnsi="Times New Roman" w:cs="Times New Roman"/>
          <w:sz w:val="52"/>
          <w:szCs w:val="52"/>
        </w:rPr>
        <w:t>202</w:t>
      </w:r>
      <w:r>
        <w:rPr>
          <w:rFonts w:hint="eastAsia" w:ascii="Times New Roman" w:hAnsi="Times New Roman" w:cs="Times New Roman"/>
          <w:sz w:val="52"/>
          <w:szCs w:val="52"/>
        </w:rPr>
        <w:t>3</w:t>
      </w:r>
      <w:r>
        <w:rPr>
          <w:rFonts w:ascii="Times New Roman" w:hAnsi="Times New Roman" w:cs="Times New Roman"/>
          <w:sz w:val="52"/>
          <w:szCs w:val="52"/>
        </w:rPr>
        <w:t>年三亚市动物疫病预防控制中心</w:t>
      </w:r>
      <w:r>
        <w:rPr>
          <w:rFonts w:hint="eastAsia" w:ascii="Times New Roman" w:hAnsi="Times New Roman" w:cs="Times New Roman"/>
          <w:sz w:val="52"/>
          <w:szCs w:val="52"/>
        </w:rPr>
        <w:t>单位</w:t>
      </w:r>
      <w:r>
        <w:rPr>
          <w:rFonts w:ascii="Times New Roman" w:hAnsi="Times New Roman" w:cs="Times New Roman"/>
          <w:sz w:val="52"/>
          <w:szCs w:val="52"/>
        </w:rPr>
        <w:t>预算</w:t>
      </w: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rPr>
          <w:rFonts w:ascii="Times New Roman" w:hAnsi="Times New Roman" w:cs="Times New Roman"/>
          <w:sz w:val="84"/>
          <w:szCs w:val="84"/>
        </w:rPr>
      </w:pPr>
    </w:p>
    <w:p>
      <w:pPr>
        <w:jc w:val="center"/>
        <w:rPr>
          <w:rFonts w:ascii="Times New Roman" w:hAnsi="Times New Roman" w:eastAsia="黑体" w:cs="Times New Roman"/>
          <w:sz w:val="52"/>
          <w:szCs w:val="52"/>
        </w:rPr>
      </w:pPr>
      <w:r>
        <w:rPr>
          <w:rFonts w:ascii="Times New Roman" w:hAnsi="Times New Roman" w:eastAsia="黑体" w:cs="Times New Roman"/>
          <w:sz w:val="52"/>
          <w:szCs w:val="52"/>
        </w:rPr>
        <w:t>目录</w:t>
      </w:r>
    </w:p>
    <w:p>
      <w:pPr>
        <w:pStyle w:val="7"/>
        <w:numPr>
          <w:ilvl w:val="0"/>
          <w:numId w:val="1"/>
        </w:numPr>
        <w:ind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 xml:space="preserve">   三亚市动物疫病预防控制中心概况</w:t>
      </w:r>
    </w:p>
    <w:p>
      <w:pPr>
        <w:pStyle w:val="7"/>
        <w:numPr>
          <w:ilvl w:val="0"/>
          <w:numId w:val="2"/>
        </w:numPr>
        <w:ind w:firstLineChars="0"/>
        <w:jc w:val="left"/>
        <w:rPr>
          <w:rFonts w:ascii="Times New Roman" w:hAnsi="Times New Roman" w:eastAsia="仿宋" w:cs="Times New Roman"/>
          <w:sz w:val="32"/>
          <w:szCs w:val="32"/>
        </w:rPr>
      </w:pPr>
      <w:r>
        <w:rPr>
          <w:rFonts w:ascii="Times New Roman" w:hAnsi="Times New Roman" w:eastAsia="仿宋" w:cs="Times New Roman"/>
          <w:sz w:val="32"/>
          <w:szCs w:val="32"/>
        </w:rPr>
        <w:t>主要职能</w:t>
      </w:r>
    </w:p>
    <w:p>
      <w:pPr>
        <w:pStyle w:val="7"/>
        <w:numPr>
          <w:ilvl w:val="0"/>
          <w:numId w:val="2"/>
        </w:numPr>
        <w:ind w:firstLineChars="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部门预算单位构成</w:t>
      </w:r>
    </w:p>
    <w:p>
      <w:pPr>
        <w:pStyle w:val="7"/>
        <w:numPr>
          <w:ilvl w:val="0"/>
          <w:numId w:val="1"/>
        </w:numPr>
        <w:ind w:firstLineChars="0"/>
        <w:rPr>
          <w:rFonts w:ascii="Times New Roman" w:hAnsi="Times New Roman" w:eastAsia="黑体" w:cs="Times New Roman"/>
          <w:sz w:val="32"/>
          <w:szCs w:val="32"/>
        </w:rPr>
      </w:pPr>
      <w:r>
        <w:rPr>
          <w:rFonts w:ascii="Times New Roman" w:hAnsi="Times New Roman" w:eastAsia="黑体" w:cs="Times New Roman"/>
          <w:sz w:val="32"/>
          <w:szCs w:val="32"/>
        </w:rPr>
        <w:t xml:space="preserve">  三亚市动物疫病预防控制中心202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年单位预算表</w:t>
      </w:r>
    </w:p>
    <w:p>
      <w:pPr>
        <w:pStyle w:val="7"/>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财政拨款收支总表</w:t>
      </w:r>
    </w:p>
    <w:p>
      <w:pPr>
        <w:pStyle w:val="7"/>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一般公共预算支出表</w:t>
      </w:r>
    </w:p>
    <w:p>
      <w:pPr>
        <w:pStyle w:val="7"/>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一般公共预算基本支出表</w:t>
      </w:r>
    </w:p>
    <w:p>
      <w:pPr>
        <w:pStyle w:val="7"/>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一般公共预算“三公”经费支出表</w:t>
      </w:r>
    </w:p>
    <w:p>
      <w:pPr>
        <w:pStyle w:val="7"/>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政府性基金预算支出表。</w:t>
      </w:r>
    </w:p>
    <w:p>
      <w:pPr>
        <w:pStyle w:val="7"/>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政府性基金预算“三公”经费支出表</w:t>
      </w:r>
    </w:p>
    <w:p>
      <w:pPr>
        <w:pStyle w:val="7"/>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单位收支总表</w:t>
      </w:r>
    </w:p>
    <w:p>
      <w:pPr>
        <w:pStyle w:val="7"/>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单位收入总表</w:t>
      </w:r>
    </w:p>
    <w:p>
      <w:pPr>
        <w:pStyle w:val="7"/>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单位支出总表</w:t>
      </w:r>
    </w:p>
    <w:p>
      <w:pPr>
        <w:pStyle w:val="7"/>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项目支出绩效信息表</w:t>
      </w:r>
    </w:p>
    <w:p>
      <w:pPr>
        <w:pStyle w:val="7"/>
        <w:numPr>
          <w:ilvl w:val="0"/>
          <w:numId w:val="1"/>
        </w:numPr>
        <w:ind w:firstLineChars="0"/>
        <w:jc w:val="left"/>
        <w:rPr>
          <w:rFonts w:ascii="Times New Roman" w:hAnsi="Times New Roman" w:eastAsia="仿宋_GB2312" w:cs="Times New Roman"/>
          <w:sz w:val="32"/>
          <w:szCs w:val="32"/>
        </w:rPr>
      </w:pPr>
      <w:r>
        <w:rPr>
          <w:rFonts w:ascii="Times New Roman" w:hAnsi="Times New Roman" w:eastAsia="黑体" w:cs="Times New Roman"/>
          <w:sz w:val="32"/>
          <w:szCs w:val="32"/>
        </w:rPr>
        <w:t xml:space="preserve"> 三亚市动物疫病预防控制中心202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年单位预算情况说明</w:t>
      </w:r>
    </w:p>
    <w:p>
      <w:pPr>
        <w:pStyle w:val="7"/>
        <w:numPr>
          <w:ilvl w:val="0"/>
          <w:numId w:val="1"/>
        </w:numPr>
        <w:ind w:firstLineChars="0"/>
        <w:jc w:val="left"/>
        <w:rPr>
          <w:rFonts w:ascii="Times New Roman" w:hAnsi="Times New Roman" w:eastAsia="仿宋_GB2312" w:cs="Times New Roman"/>
          <w:sz w:val="32"/>
          <w:szCs w:val="32"/>
        </w:rPr>
      </w:pPr>
      <w:r>
        <w:rPr>
          <w:rFonts w:ascii="Times New Roman" w:hAnsi="Times New Roman" w:eastAsia="黑体" w:cs="Times New Roman"/>
          <w:sz w:val="32"/>
          <w:szCs w:val="32"/>
        </w:rPr>
        <w:t xml:space="preserve">   名词解释</w:t>
      </w:r>
    </w:p>
    <w:p>
      <w:pPr>
        <w:pStyle w:val="7"/>
        <w:ind w:left="1320" w:firstLine="0" w:firstLineChars="0"/>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pStyle w:val="7"/>
        <w:numPr>
          <w:ilvl w:val="0"/>
          <w:numId w:val="4"/>
        </w:numPr>
        <w:ind w:firstLineChars="0"/>
        <w:jc w:val="center"/>
        <w:rPr>
          <w:rFonts w:ascii="Times New Roman" w:hAnsi="Times New Roman" w:eastAsia="仿宋_GB2312" w:cs="Times New Roman"/>
          <w:sz w:val="32"/>
          <w:szCs w:val="32"/>
        </w:rPr>
      </w:pPr>
      <w:r>
        <w:rPr>
          <w:rFonts w:ascii="Times New Roman" w:hAnsi="Times New Roman" w:eastAsia="黑体" w:cs="Times New Roman"/>
          <w:sz w:val="32"/>
          <w:szCs w:val="32"/>
        </w:rPr>
        <w:t xml:space="preserve">  三亚市动物疫病预防控制中心单位概况</w:t>
      </w:r>
    </w:p>
    <w:p>
      <w:pPr>
        <w:jc w:val="left"/>
        <w:rPr>
          <w:rFonts w:ascii="Times New Roman" w:hAnsi="Times New Roman" w:eastAsia="仿宋_GB2312" w:cs="Times New Roman"/>
          <w:sz w:val="32"/>
          <w:szCs w:val="32"/>
        </w:rPr>
      </w:pPr>
    </w:p>
    <w:p>
      <w:pPr>
        <w:pStyle w:val="7"/>
        <w:numPr>
          <w:ilvl w:val="0"/>
          <w:numId w:val="5"/>
        </w:numPr>
        <w:ind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主要职能</w:t>
      </w:r>
    </w:p>
    <w:p>
      <w:pPr>
        <w:pStyle w:val="7"/>
        <w:spacing w:beforeLines="0" w:afterLines="0"/>
        <w:ind w:left="0" w:firstLine="640"/>
        <w:jc w:val="both"/>
        <w:rPr>
          <w:rStyle w:val="8"/>
          <w:rFonts w:eastAsia="仿宋"/>
          <w:sz w:val="32"/>
          <w:szCs w:val="32"/>
        </w:rPr>
      </w:pPr>
      <w:r>
        <w:rPr>
          <w:rStyle w:val="8"/>
          <w:rFonts w:eastAsia="仿宋"/>
          <w:sz w:val="32"/>
          <w:szCs w:val="32"/>
        </w:rPr>
        <w:t>负责实施动物疫病的监测、预警、预报、实验室诊断、流行病学调查、疫情报告；提出重大动物疫病防控技术方案；动物疫病预防的技术指导、技术培训、科普宣传；承担动物产品安全相关技术检测。</w:t>
      </w:r>
    </w:p>
    <w:p>
      <w:pPr>
        <w:pStyle w:val="7"/>
        <w:ind w:left="0" w:firstLine="0" w:firstLineChars="0"/>
        <w:jc w:val="left"/>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二、部门预算单位构成</w:t>
      </w:r>
    </w:p>
    <w:p>
      <w:pPr>
        <w:pStyle w:val="7"/>
        <w:spacing w:beforeLines="0" w:afterLines="0"/>
        <w:ind w:left="0" w:firstLine="640"/>
        <w:jc w:val="both"/>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我单位为正科级事业单位，财政全额预算编制</w:t>
      </w:r>
      <w:r>
        <w:rPr>
          <w:rFonts w:hint="eastAsia" w:ascii="Times New Roman" w:hAnsi="Times New Roman" w:eastAsia="仿宋" w:cs="Times New Roman"/>
          <w:sz w:val="32"/>
          <w:szCs w:val="32"/>
          <w:lang w:val="en-US" w:eastAsia="zh-CN"/>
        </w:rPr>
        <w:t>5名。实有人员18号，其中副高级职称1名、中级职称2名、助理11名。内设畜禽产品质量安全办公室、实验室办公室、物资办公室。</w:t>
      </w:r>
    </w:p>
    <w:p>
      <w:pPr>
        <w:pStyle w:val="7"/>
        <w:ind w:left="0" w:firstLine="0" w:firstLineChars="0"/>
        <w:jc w:val="left"/>
        <w:rPr>
          <w:rFonts w:hint="eastAsia" w:ascii="Times New Roman" w:hAnsi="Times New Roman" w:eastAsia="仿宋" w:cs="Times New Roman"/>
          <w:sz w:val="32"/>
          <w:szCs w:val="32"/>
        </w:rPr>
      </w:pPr>
    </w:p>
    <w:p>
      <w:pPr>
        <w:spacing w:beforeLines="0" w:afterLines="0"/>
        <w:ind w:firstLine="640" w:firstLineChars="200"/>
        <w:jc w:val="both"/>
        <w:rPr>
          <w:rFonts w:ascii="Times New Roman" w:hAnsi="Times New Roman" w:eastAsia="黑体" w:cs="Times New Roman"/>
          <w:b/>
          <w:sz w:val="32"/>
          <w:szCs w:val="32"/>
        </w:rPr>
      </w:pPr>
      <w:r>
        <w:rPr>
          <w:rFonts w:ascii="Times New Roman" w:hAnsi="Times New Roman" w:eastAsia="黑体" w:cs="Times New Roman"/>
          <w:sz w:val="32"/>
          <w:szCs w:val="32"/>
        </w:rPr>
        <w:t>第二部分 三亚市动物疫病预防控制中心202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年单位预算表</w:t>
      </w:r>
    </w:p>
    <w:p>
      <w:pPr>
        <w:rPr>
          <w:rFonts w:ascii="Times New Roman" w:hAnsi="Times New Roman" w:eastAsia="黑体" w:cs="Times New Roman"/>
          <w:sz w:val="32"/>
          <w:szCs w:val="32"/>
        </w:rPr>
      </w:pPr>
      <w:r>
        <w:rPr>
          <w:rFonts w:ascii="Times New Roman" w:hAnsi="Times New Roman" w:eastAsia="黑体" w:cs="Times New Roman"/>
          <w:sz w:val="32"/>
          <w:szCs w:val="32"/>
        </w:rPr>
        <w:t xml:space="preserve">              </w:t>
      </w:r>
      <w:r>
        <w:rPr>
          <w:rFonts w:ascii="Times New Roman" w:hAnsi="Times New Roman" w:eastAsia="仿宋" w:cs="Times New Roman"/>
          <w:sz w:val="32"/>
          <w:szCs w:val="32"/>
        </w:rPr>
        <w:t xml:space="preserve">    （详见单位预算公开表）</w:t>
      </w:r>
    </w:p>
    <w:p>
      <w:pPr>
        <w:ind w:firstLine="480" w:firstLineChars="150"/>
        <w:rPr>
          <w:rFonts w:ascii="Times New Roman" w:hAnsi="Times New Roman" w:eastAsia="黑体" w:cs="Times New Roman"/>
          <w:sz w:val="32"/>
          <w:szCs w:val="32"/>
        </w:rPr>
      </w:pPr>
      <w:r>
        <w:rPr>
          <w:rFonts w:ascii="Times New Roman" w:hAnsi="Times New Roman" w:eastAsia="黑体" w:cs="Times New Roman"/>
          <w:sz w:val="32"/>
          <w:szCs w:val="32"/>
        </w:rPr>
        <w:t>第三部分  三亚市动物疫病预防控制中心202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年单位预算情况说明</w:t>
      </w:r>
    </w:p>
    <w:p>
      <w:pPr>
        <w:jc w:val="center"/>
        <w:rPr>
          <w:rFonts w:ascii="Times New Roman" w:hAnsi="Times New Roman" w:eastAsia="黑体" w:cs="Times New Roman"/>
          <w:sz w:val="32"/>
          <w:szCs w:val="32"/>
        </w:rPr>
      </w:pPr>
    </w:p>
    <w:p>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一、关于三亚市动物疫病预防控制中心单位202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年财政拨款收支预算情况的总体说明</w:t>
      </w:r>
    </w:p>
    <w:p>
      <w:pPr>
        <w:spacing w:beforeLines="0" w:afterLines="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三亚市动物疫病预防控制中心202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年财政拨款收支总预算</w:t>
      </w:r>
      <w:r>
        <w:rPr>
          <w:rFonts w:hint="eastAsia" w:ascii="Times New Roman" w:hAnsi="Times New Roman" w:eastAsia="仿宋_GB2312" w:cs="Times New Roman"/>
          <w:sz w:val="32"/>
          <w:szCs w:val="32"/>
        </w:rPr>
        <w:t>630.88</w:t>
      </w:r>
      <w:r>
        <w:rPr>
          <w:rFonts w:ascii="Times New Roman" w:hAnsi="Times New Roman" w:eastAsia="仿宋_GB2312" w:cs="Times New Roman"/>
          <w:sz w:val="32"/>
          <w:szCs w:val="32"/>
        </w:rPr>
        <w:t>万元。其中，收入总计</w:t>
      </w:r>
      <w:r>
        <w:rPr>
          <w:rFonts w:hint="eastAsia" w:ascii="Times New Roman" w:hAnsi="Times New Roman" w:eastAsia="仿宋_GB2312" w:cs="Times New Roman"/>
          <w:sz w:val="32"/>
          <w:szCs w:val="32"/>
        </w:rPr>
        <w:t>630.88</w:t>
      </w:r>
      <w:r>
        <w:rPr>
          <w:rFonts w:ascii="Times New Roman" w:hAnsi="Times New Roman" w:eastAsia="仿宋_GB2312" w:cs="Times New Roman"/>
          <w:sz w:val="32"/>
          <w:szCs w:val="32"/>
        </w:rPr>
        <w:t>万元，包括一般公共预算本年收入</w:t>
      </w:r>
      <w:r>
        <w:rPr>
          <w:rFonts w:hint="eastAsia" w:ascii="Times New Roman" w:hAnsi="Times New Roman" w:eastAsia="仿宋_GB2312" w:cs="Times New Roman"/>
          <w:sz w:val="32"/>
          <w:szCs w:val="32"/>
        </w:rPr>
        <w:t>630.88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、上年结转</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万元，政府性基金预算本年收入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；支出总计</w:t>
      </w:r>
      <w:r>
        <w:rPr>
          <w:rFonts w:hint="eastAsia" w:ascii="Times New Roman" w:hAnsi="Times New Roman" w:eastAsia="仿宋_GB2312" w:cs="Times New Roman"/>
          <w:sz w:val="32"/>
          <w:szCs w:val="32"/>
        </w:rPr>
        <w:t>630.88</w:t>
      </w:r>
      <w:r>
        <w:rPr>
          <w:rFonts w:ascii="Times New Roman" w:hAnsi="Times New Roman" w:eastAsia="仿宋_GB2312" w:cs="Times New Roman"/>
          <w:sz w:val="32"/>
          <w:szCs w:val="32"/>
        </w:rPr>
        <w:t>万元，包括社会保障和就业支出</w:t>
      </w:r>
      <w:r>
        <w:rPr>
          <w:rFonts w:hint="eastAsia" w:ascii="Times New Roman" w:hAnsi="Times New Roman" w:eastAsia="仿宋_GB2312" w:cs="Times New Roman"/>
          <w:sz w:val="32"/>
          <w:szCs w:val="32"/>
        </w:rPr>
        <w:t>、卫生健康支出、农林水支出、住房保障支出</w:t>
      </w:r>
      <w:r>
        <w:rPr>
          <w:rFonts w:ascii="Times New Roman" w:hAnsi="Times New Roman" w:eastAsia="仿宋_GB2312" w:cs="Times New Roman"/>
          <w:sz w:val="32"/>
          <w:szCs w:val="32"/>
        </w:rPr>
        <w:t>。</w:t>
      </w:r>
    </w:p>
    <w:p>
      <w:pPr>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二、关于单位202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年一般公共预算当年拨款情况说明</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（一）一般公共预算当年规模变化情况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三亚市动物疫病预防控制中心单位202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年一般公共预算当年拨款</w:t>
      </w:r>
      <w:r>
        <w:rPr>
          <w:rFonts w:hint="eastAsia" w:ascii="Times New Roman" w:hAnsi="Times New Roman" w:eastAsia="仿宋_GB2312" w:cs="Times New Roman"/>
          <w:sz w:val="32"/>
          <w:szCs w:val="32"/>
        </w:rPr>
        <w:t>630.88</w:t>
      </w:r>
      <w:r>
        <w:rPr>
          <w:rFonts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rPr>
        <w:t>8.72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比去年增加的预算</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根据市委巡察组对市兽医实验室提出整改的要求，用于兽医实验室装修改造</w:t>
      </w:r>
      <w:r>
        <w:rPr>
          <w:rFonts w:ascii="Times New Roman" w:hAnsi="Times New Roman" w:eastAsia="仿宋_GB2312" w:cs="Times New Roman"/>
          <w:sz w:val="32"/>
          <w:szCs w:val="32"/>
        </w:rPr>
        <w:t>导致项目经费增加。</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（二）一般公共预算当年拨款结构情况</w:t>
      </w:r>
    </w:p>
    <w:p>
      <w:pPr>
        <w:ind w:firstLine="800" w:firstLineChars="25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社会保障和就业支出（类）支出</w:t>
      </w:r>
      <w:r>
        <w:rPr>
          <w:rFonts w:hint="eastAsia" w:ascii="Times New Roman" w:hAnsi="Times New Roman" w:eastAsia="仿宋_GB2312" w:cs="Times New Roman"/>
          <w:sz w:val="32"/>
          <w:szCs w:val="32"/>
        </w:rPr>
        <w:t>61.14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9.69</w:t>
      </w:r>
      <w:r>
        <w:rPr>
          <w:rFonts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rPr>
        <w:t>（类）支出35.24万元，占5.59%；农林水支出（类）支出522.03万元，占82.75%；住房保障支出（类）支</w:t>
      </w:r>
      <w:r>
        <w:rPr>
          <w:rFonts w:hint="eastAsia" w:ascii="Times New Roman" w:hAnsi="Times New Roman" w:eastAsia="仿宋_GB2312" w:cs="Times New Roman"/>
          <w:sz w:val="32"/>
          <w:szCs w:val="32"/>
          <w:highlight w:val="none"/>
        </w:rPr>
        <w:t>出12.47万元，占1.98%。</w:t>
      </w:r>
    </w:p>
    <w:p>
      <w:pPr>
        <w:ind w:firstLine="640"/>
        <w:jc w:val="left"/>
        <w:rPr>
          <w:rFonts w:ascii="Times New Roman" w:hAnsi="Times New Roman" w:eastAsia="楷体" w:cs="Times New Roman"/>
          <w:sz w:val="32"/>
          <w:szCs w:val="32"/>
          <w:highlight w:val="none"/>
        </w:rPr>
      </w:pPr>
      <w:r>
        <w:rPr>
          <w:rFonts w:ascii="Times New Roman" w:hAnsi="Times New Roman" w:eastAsia="楷体" w:cs="Times New Roman"/>
          <w:sz w:val="32"/>
          <w:szCs w:val="32"/>
          <w:highlight w:val="none"/>
        </w:rPr>
        <w:t>（三）一般公共预算当年拨款具体使用情况</w:t>
      </w:r>
    </w:p>
    <w:p>
      <w:pPr>
        <w:ind w:firstLine="640" w:firstLineChars="200"/>
        <w:rPr>
          <w:rFonts w:ascii="仿宋_GB2312" w:hAnsi="黑体" w:eastAsia="仿宋_GB2312"/>
          <w:sz w:val="32"/>
          <w:szCs w:val="32"/>
          <w:highlight w:val="none"/>
        </w:rPr>
      </w:pPr>
      <w:r>
        <w:rPr>
          <w:rFonts w:ascii="Times New Roman" w:hAnsi="Times New Roman" w:eastAsia="仿宋_GB2312" w:cs="Times New Roman"/>
          <w:sz w:val="32"/>
          <w:szCs w:val="32"/>
          <w:highlight w:val="none"/>
        </w:rPr>
        <w:t xml:space="preserve">1. </w:t>
      </w:r>
      <w:r>
        <w:rPr>
          <w:rFonts w:hint="eastAsia" w:ascii="Times New Roman" w:hAnsi="Times New Roman" w:eastAsia="仿宋_GB2312" w:cs="Times New Roman"/>
          <w:sz w:val="32"/>
          <w:szCs w:val="32"/>
          <w:highlight w:val="none"/>
          <w:lang w:eastAsia="zh-CN"/>
        </w:rPr>
        <w:t>社会保障和就业支出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行政事业单位养老支出（款）机关事业单位养老保险缴费支出（项）</w:t>
      </w:r>
      <w:r>
        <w:rPr>
          <w:rFonts w:ascii="仿宋_GB2312" w:hAnsi="黑体" w:eastAsia="仿宋_GB2312" w:cs="仿宋_GB2312"/>
          <w:sz w:val="32"/>
          <w:szCs w:val="32"/>
          <w:highlight w:val="none"/>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12.33</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4.01</w:t>
      </w:r>
      <w:r>
        <w:rPr>
          <w:rFonts w:hint="eastAsia" w:ascii="仿宋_GB2312" w:hAnsi="黑体" w:eastAsia="仿宋_GB2312"/>
          <w:sz w:val="32"/>
          <w:szCs w:val="32"/>
          <w:highlight w:val="none"/>
        </w:rPr>
        <w:t>万元，主要是人员变动。</w:t>
      </w:r>
    </w:p>
    <w:p>
      <w:pPr>
        <w:ind w:firstLine="640" w:firstLineChars="200"/>
        <w:rPr>
          <w:rFonts w:hint="eastAsia" w:ascii="仿宋_GB2312" w:hAnsi="黑体" w:eastAsia="仿宋_GB2312"/>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社会保障和就业支出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行政事业单位养老支出（款）机关事业单位职业年金缴费支出（项）</w:t>
      </w:r>
      <w:r>
        <w:rPr>
          <w:rFonts w:ascii="仿宋_GB2312" w:hAnsi="黑体" w:eastAsia="仿宋_GB2312" w:cs="仿宋_GB2312"/>
          <w:sz w:val="32"/>
          <w:szCs w:val="32"/>
          <w:highlight w:val="none"/>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43.16</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43.16</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职业年金记实部分增加预算</w:t>
      </w:r>
      <w:r>
        <w:rPr>
          <w:rFonts w:hint="eastAsia" w:ascii="仿宋_GB2312" w:hAnsi="黑体" w:eastAsia="仿宋_GB2312"/>
          <w:sz w:val="32"/>
          <w:szCs w:val="32"/>
          <w:highlight w:val="none"/>
        </w:rPr>
        <w:t>。</w:t>
      </w:r>
    </w:p>
    <w:p>
      <w:pPr>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lang w:val="en-US" w:eastAsia="zh-CN"/>
        </w:rPr>
        <w:t>3.</w:t>
      </w:r>
      <w:r>
        <w:rPr>
          <w:rFonts w:hint="eastAsia" w:ascii="Times New Roman" w:hAnsi="Times New Roman" w:eastAsia="仿宋_GB2312" w:cs="Times New Roman"/>
          <w:sz w:val="32"/>
          <w:szCs w:val="32"/>
          <w:highlight w:val="none"/>
          <w:lang w:eastAsia="zh-CN"/>
        </w:rPr>
        <w:t>社会保障和就业支出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抚恤（款）其他优抚支出（项）</w:t>
      </w:r>
      <w:r>
        <w:rPr>
          <w:rFonts w:ascii="仿宋_GB2312" w:hAnsi="黑体" w:eastAsia="仿宋_GB2312" w:cs="仿宋_GB2312"/>
          <w:sz w:val="32"/>
          <w:szCs w:val="32"/>
          <w:highlight w:val="none"/>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5.65</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0.37</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遗属人员标准增加</w:t>
      </w:r>
      <w:r>
        <w:rPr>
          <w:rFonts w:hint="eastAsia" w:ascii="仿宋_GB2312" w:hAnsi="黑体" w:eastAsia="仿宋_GB2312"/>
          <w:sz w:val="32"/>
          <w:szCs w:val="32"/>
          <w:highlight w:val="none"/>
        </w:rPr>
        <w:t>。</w:t>
      </w:r>
    </w:p>
    <w:p>
      <w:pPr>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lang w:val="en-US" w:eastAsia="zh-CN"/>
        </w:rPr>
        <w:t>4.卫生健康</w:t>
      </w:r>
      <w:r>
        <w:rPr>
          <w:rFonts w:hint="eastAsia" w:ascii="Times New Roman" w:hAnsi="Times New Roman" w:eastAsia="仿宋_GB2312" w:cs="Times New Roman"/>
          <w:sz w:val="32"/>
          <w:szCs w:val="32"/>
          <w:highlight w:val="none"/>
          <w:lang w:eastAsia="zh-CN"/>
        </w:rPr>
        <w:t>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行政事业单位医疗（款）事业单位医疗（项）</w:t>
      </w:r>
      <w:r>
        <w:rPr>
          <w:rFonts w:ascii="仿宋_GB2312" w:hAnsi="黑体" w:eastAsia="仿宋_GB2312" w:cs="仿宋_GB2312"/>
          <w:sz w:val="32"/>
          <w:szCs w:val="32"/>
          <w:highlight w:val="none"/>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4.85</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0.43</w:t>
      </w:r>
      <w:r>
        <w:rPr>
          <w:rFonts w:hint="eastAsia" w:ascii="仿宋_GB2312" w:hAnsi="黑体" w:eastAsia="仿宋_GB2312"/>
          <w:sz w:val="32"/>
          <w:szCs w:val="32"/>
          <w:highlight w:val="none"/>
        </w:rPr>
        <w:t>万元，主要是人员变动</w:t>
      </w:r>
      <w:r>
        <w:rPr>
          <w:rFonts w:hint="eastAsia" w:ascii="仿宋_GB2312" w:hAnsi="黑体" w:eastAsia="仿宋_GB2312"/>
          <w:sz w:val="32"/>
          <w:szCs w:val="32"/>
          <w:highlight w:val="none"/>
          <w:lang w:eastAsia="zh-CN"/>
        </w:rPr>
        <w:t>，干部职工医疗标准增加</w:t>
      </w:r>
      <w:r>
        <w:rPr>
          <w:rFonts w:hint="eastAsia" w:ascii="仿宋_GB2312" w:hAnsi="黑体" w:eastAsia="仿宋_GB2312"/>
          <w:sz w:val="32"/>
          <w:szCs w:val="32"/>
          <w:highlight w:val="none"/>
        </w:rPr>
        <w:t>。</w:t>
      </w:r>
    </w:p>
    <w:p>
      <w:pPr>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lang w:val="en-US" w:eastAsia="zh-CN"/>
        </w:rPr>
        <w:t>5.卫生健康</w:t>
      </w:r>
      <w:r>
        <w:rPr>
          <w:rFonts w:hint="eastAsia" w:ascii="Times New Roman" w:hAnsi="Times New Roman" w:eastAsia="仿宋_GB2312" w:cs="Times New Roman"/>
          <w:sz w:val="32"/>
          <w:szCs w:val="32"/>
          <w:highlight w:val="none"/>
          <w:lang w:eastAsia="zh-CN"/>
        </w:rPr>
        <w:t>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行政事业单位医疗（款）公务员医疗补助（项）</w:t>
      </w:r>
      <w:r>
        <w:rPr>
          <w:rFonts w:ascii="仿宋_GB2312" w:hAnsi="黑体" w:eastAsia="仿宋_GB2312" w:cs="仿宋_GB2312"/>
          <w:sz w:val="32"/>
          <w:szCs w:val="32"/>
          <w:highlight w:val="none"/>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30.39</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5</w:t>
      </w:r>
      <w:r>
        <w:rPr>
          <w:rFonts w:hint="eastAsia" w:ascii="仿宋_GB2312" w:hAnsi="黑体" w:eastAsia="仿宋_GB2312"/>
          <w:sz w:val="32"/>
          <w:szCs w:val="32"/>
          <w:highlight w:val="none"/>
        </w:rPr>
        <w:t>万元，主要是人员变动</w:t>
      </w:r>
      <w:r>
        <w:rPr>
          <w:rFonts w:hint="eastAsia" w:ascii="仿宋_GB2312" w:hAnsi="黑体" w:eastAsia="仿宋_GB2312"/>
          <w:sz w:val="32"/>
          <w:szCs w:val="32"/>
          <w:highlight w:val="none"/>
          <w:lang w:eastAsia="zh-CN"/>
        </w:rPr>
        <w:t>，干部职工医疗标准增加</w:t>
      </w:r>
      <w:r>
        <w:rPr>
          <w:rFonts w:hint="eastAsia" w:ascii="仿宋_GB2312" w:hAnsi="黑体" w:eastAsia="仿宋_GB2312"/>
          <w:sz w:val="32"/>
          <w:szCs w:val="32"/>
          <w:highlight w:val="none"/>
        </w:rPr>
        <w:t>。</w:t>
      </w:r>
    </w:p>
    <w:p>
      <w:pPr>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lang w:val="en-US" w:eastAsia="zh-CN"/>
        </w:rPr>
        <w:t>6.农林水</w:t>
      </w:r>
      <w:r>
        <w:rPr>
          <w:rFonts w:hint="eastAsia" w:ascii="Times New Roman" w:hAnsi="Times New Roman" w:eastAsia="仿宋_GB2312" w:cs="Times New Roman"/>
          <w:sz w:val="32"/>
          <w:szCs w:val="32"/>
          <w:highlight w:val="none"/>
          <w:lang w:eastAsia="zh-CN"/>
        </w:rPr>
        <w:t>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农业农村（款）事业运行（项）</w:t>
      </w:r>
      <w:r>
        <w:rPr>
          <w:rFonts w:ascii="仿宋_GB2312" w:hAnsi="黑体" w:eastAsia="仿宋_GB2312" w:cs="仿宋_GB2312"/>
          <w:sz w:val="32"/>
          <w:szCs w:val="32"/>
          <w:highlight w:val="none"/>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248.03</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150.88</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项目调剂</w:t>
      </w:r>
      <w:r>
        <w:rPr>
          <w:rFonts w:hint="eastAsia" w:ascii="仿宋_GB2312" w:hAnsi="黑体" w:eastAsia="仿宋_GB2312"/>
          <w:sz w:val="32"/>
          <w:szCs w:val="32"/>
          <w:highlight w:val="none"/>
        </w:rPr>
        <w:t>。</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7.农林水</w:t>
      </w:r>
      <w:r>
        <w:rPr>
          <w:rFonts w:hint="eastAsia" w:ascii="Times New Roman" w:hAnsi="Times New Roman" w:eastAsia="仿宋_GB2312" w:cs="Times New Roman"/>
          <w:sz w:val="32"/>
          <w:szCs w:val="32"/>
          <w:highlight w:val="none"/>
          <w:lang w:eastAsia="zh-CN"/>
        </w:rPr>
        <w:t>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农业农村（款）病虫害控制（项）</w:t>
      </w:r>
      <w:r>
        <w:rPr>
          <w:rFonts w:ascii="仿宋_GB2312" w:hAnsi="黑体" w:eastAsia="仿宋_GB2312" w:cs="仿宋_GB2312"/>
          <w:sz w:val="32"/>
          <w:szCs w:val="32"/>
          <w:highlight w:val="none"/>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274</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187</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项目调剂。</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8.住房保障支出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住房改革支出（款）住房公积金（项）</w:t>
      </w:r>
      <w:r>
        <w:rPr>
          <w:rFonts w:ascii="仿宋_GB2312" w:hAnsi="黑体" w:eastAsia="仿宋_GB2312" w:cs="仿宋_GB2312"/>
          <w:sz w:val="32"/>
          <w:szCs w:val="32"/>
          <w:highlight w:val="none"/>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12.47</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6</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人员调动，住房公积金标准变动。</w:t>
      </w:r>
    </w:p>
    <w:p>
      <w:pPr>
        <w:ind w:firstLine="640" w:firstLineChars="200"/>
        <w:rPr>
          <w:rFonts w:hint="eastAsia" w:ascii="仿宋_GB2312" w:hAnsi="黑体" w:eastAsia="仿宋_GB2312"/>
          <w:sz w:val="32"/>
          <w:szCs w:val="32"/>
          <w:highlight w:val="none"/>
          <w:lang w:val="en-US" w:eastAsia="zh-CN"/>
        </w:rPr>
      </w:pPr>
    </w:p>
    <w:p>
      <w:pPr>
        <w:ind w:firstLine="640"/>
        <w:rPr>
          <w:rFonts w:ascii="Times New Roman" w:hAnsi="Times New Roman" w:eastAsia="黑体" w:cs="Times New Roman"/>
          <w:sz w:val="32"/>
          <w:szCs w:val="32"/>
        </w:rPr>
      </w:pPr>
      <w:r>
        <w:rPr>
          <w:rFonts w:ascii="Times New Roman" w:hAnsi="Times New Roman" w:eastAsia="黑体" w:cs="Times New Roman"/>
          <w:sz w:val="32"/>
          <w:szCs w:val="32"/>
        </w:rPr>
        <w:t>三、关于三亚市动物疫病预防控制中心202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年一般公共预算基本支出情况说明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三亚市动物疫病预防控制中心202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年一般公共预算基本支出为</w:t>
      </w:r>
      <w:r>
        <w:rPr>
          <w:rFonts w:hint="eastAsia" w:ascii="Times New Roman" w:hAnsi="Times New Roman" w:eastAsia="仿宋_GB2312" w:cs="Times New Roman"/>
          <w:sz w:val="32"/>
          <w:szCs w:val="32"/>
        </w:rPr>
        <w:t>333.93</w:t>
      </w:r>
      <w:r>
        <w:rPr>
          <w:rFonts w:ascii="Times New Roman" w:hAnsi="Times New Roman" w:eastAsia="仿宋_GB2312" w:cs="Times New Roman"/>
          <w:sz w:val="32"/>
          <w:szCs w:val="32"/>
        </w:rPr>
        <w:t>万元，其中：</w:t>
      </w:r>
    </w:p>
    <w:p>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320.7</w:t>
      </w:r>
      <w:r>
        <w:rPr>
          <w:rFonts w:ascii="Times New Roman" w:hAnsi="Times New Roman" w:eastAsia="仿宋_GB2312" w:cs="Times New Roman"/>
          <w:sz w:val="32"/>
          <w:szCs w:val="32"/>
          <w:highlight w:val="none"/>
        </w:rPr>
        <w:t>万元，主要包括：基本工资、津贴补贴、奖金、机关事业</w:t>
      </w:r>
      <w:bookmarkStart w:id="0" w:name="_GoBack"/>
      <w:bookmarkEnd w:id="0"/>
      <w:r>
        <w:rPr>
          <w:rFonts w:ascii="Times New Roman" w:hAnsi="Times New Roman" w:eastAsia="仿宋_GB2312" w:cs="Times New Roman"/>
          <w:sz w:val="32"/>
          <w:szCs w:val="32"/>
          <w:highlight w:val="none"/>
        </w:rPr>
        <w:t>单位基本养老保险缴费</w:t>
      </w:r>
      <w:r>
        <w:rPr>
          <w:rFonts w:hint="eastAsia" w:ascii="Times New Roman" w:hAnsi="Times New Roman" w:eastAsia="仿宋_GB2312" w:cs="Times New Roman"/>
          <w:sz w:val="32"/>
          <w:szCs w:val="32"/>
          <w:highlight w:val="none"/>
        </w:rPr>
        <w:t>、城镇职工基本医疗保险缴费、公务员医疗补助缴费、其他社会保障缴费、住房公积金、邮电费、生活补助。</w:t>
      </w:r>
    </w:p>
    <w:p>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13.23</w:t>
      </w:r>
      <w:r>
        <w:rPr>
          <w:rFonts w:ascii="Times New Roman" w:hAnsi="Times New Roman" w:eastAsia="仿宋_GB2312" w:cs="Times New Roman"/>
          <w:sz w:val="32"/>
          <w:szCs w:val="32"/>
          <w:highlight w:val="none"/>
        </w:rPr>
        <w:t>万元，主要包括：办公费、会议费、培训费、工会经费、福利费、其他商品和服务支出</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公务用车运行维护费、生活补助</w:t>
      </w:r>
      <w:r>
        <w:rPr>
          <w:rFonts w:hint="eastAsia" w:ascii="Times New Roman" w:hAnsi="Times New Roman" w:eastAsia="仿宋_GB2312" w:cs="Times New Roman"/>
          <w:sz w:val="32"/>
          <w:szCs w:val="32"/>
          <w:highlight w:val="none"/>
        </w:rPr>
        <w:t>、其他对个人和家庭的补助。（与公开表表3数据不一致）</w:t>
      </w:r>
    </w:p>
    <w:p>
      <w:pPr>
        <w:ind w:firstLine="640" w:firstLineChars="200"/>
        <w:rPr>
          <w:rFonts w:ascii="Times New Roman" w:hAnsi="Times New Roman" w:eastAsia="黑体" w:cs="Times New Roman"/>
          <w:sz w:val="32"/>
          <w:highlight w:val="none"/>
          <w:shd w:val="clear" w:color="auto" w:fill="FFFFFF"/>
        </w:rPr>
      </w:pPr>
      <w:r>
        <w:rPr>
          <w:rFonts w:ascii="Times New Roman" w:hAnsi="Times New Roman" w:eastAsia="黑体" w:cs="Times New Roman"/>
          <w:sz w:val="32"/>
          <w:highlight w:val="none"/>
          <w:shd w:val="clear" w:color="auto" w:fill="FFFFFF"/>
        </w:rPr>
        <w:t>四、三亚市动物疫病预防控制中心202</w:t>
      </w:r>
      <w:r>
        <w:rPr>
          <w:rFonts w:hint="eastAsia" w:ascii="Times New Roman" w:hAnsi="Times New Roman" w:eastAsia="黑体" w:cs="Times New Roman"/>
          <w:sz w:val="32"/>
          <w:highlight w:val="none"/>
          <w:shd w:val="clear" w:color="auto" w:fill="FFFFFF"/>
        </w:rPr>
        <w:t>3</w:t>
      </w:r>
      <w:r>
        <w:rPr>
          <w:rFonts w:ascii="Times New Roman" w:hAnsi="Times New Roman" w:eastAsia="黑体" w:cs="Times New Roman"/>
          <w:sz w:val="32"/>
          <w:highlight w:val="none"/>
          <w:shd w:val="clear" w:color="auto" w:fill="FFFFFF"/>
        </w:rPr>
        <w:t>年“三公”经费预算情况说明</w:t>
      </w:r>
    </w:p>
    <w:p>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（一）三亚市动物疫病预防控制中心202</w:t>
      </w:r>
      <w:r>
        <w:rPr>
          <w:rFonts w:hint="default"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年一般公共预算“三公”经费预算数为1.65万元，其中：</w:t>
      </w:r>
    </w:p>
    <w:p>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shd w:val="clear" w:color="auto" w:fill="auto"/>
        </w:rPr>
        <w:t>因公出国（境）经费</w:t>
      </w:r>
      <w:r>
        <w:rPr>
          <w:rFonts w:ascii="Times New Roman" w:hAnsi="Times New Roman" w:eastAsia="仿宋_GB2312" w:cs="Times New Roman"/>
          <w:sz w:val="32"/>
          <w:szCs w:val="32"/>
          <w:highlight w:val="none"/>
        </w:rPr>
        <w:t>0万元</w:t>
      </w:r>
      <w:r>
        <w:rPr>
          <w:rFonts w:ascii="Times New Roman" w:hAnsi="Times New Roman" w:eastAsia="仿宋_GB2312" w:cs="Times New Roman"/>
          <w:sz w:val="32"/>
          <w:szCs w:val="32"/>
          <w:highlight w:val="none"/>
          <w:shd w:val="clear" w:color="auto" w:fill="auto"/>
        </w:rPr>
        <w:t>，与上年预算持平。公务用车购置及运行费</w:t>
      </w:r>
      <w:r>
        <w:rPr>
          <w:rFonts w:ascii="Times New Roman" w:hAnsi="Times New Roman" w:eastAsia="仿宋_GB2312" w:cs="Times New Roman"/>
          <w:sz w:val="32"/>
          <w:szCs w:val="32"/>
          <w:highlight w:val="none"/>
        </w:rPr>
        <w:t>1.65万元（其中，</w:t>
      </w:r>
      <w:r>
        <w:rPr>
          <w:rFonts w:ascii="Times New Roman" w:hAnsi="Times New Roman" w:eastAsia="仿宋_GB2312" w:cs="Times New Roman"/>
          <w:sz w:val="32"/>
          <w:szCs w:val="32"/>
          <w:highlight w:val="none"/>
          <w:shd w:val="clear" w:color="auto" w:fill="auto"/>
        </w:rPr>
        <w:t>公务用车购置费</w:t>
      </w:r>
      <w:r>
        <w:rPr>
          <w:rFonts w:ascii="Times New Roman" w:hAnsi="Times New Roman" w:eastAsia="仿宋_GB2312" w:cs="Times New Roman"/>
          <w:sz w:val="32"/>
          <w:szCs w:val="32"/>
          <w:highlight w:val="none"/>
        </w:rPr>
        <w:t>0万元</w:t>
      </w:r>
      <w:r>
        <w:rPr>
          <w:rFonts w:ascii="Times New Roman" w:hAnsi="Times New Roman" w:eastAsia="仿宋_GB2312" w:cs="Times New Roman"/>
          <w:sz w:val="32"/>
          <w:szCs w:val="32"/>
          <w:highlight w:val="none"/>
          <w:shd w:val="clear" w:color="auto" w:fill="auto"/>
        </w:rPr>
        <w:t>，公务用车运行费</w:t>
      </w:r>
      <w:r>
        <w:rPr>
          <w:rFonts w:ascii="Times New Roman" w:hAnsi="Times New Roman" w:eastAsia="仿宋_GB2312" w:cs="Times New Roman"/>
          <w:sz w:val="32"/>
          <w:szCs w:val="32"/>
          <w:highlight w:val="none"/>
        </w:rPr>
        <w:t>1.65万元）</w:t>
      </w:r>
      <w:r>
        <w:rPr>
          <w:rFonts w:ascii="Times New Roman" w:hAnsi="Times New Roman" w:eastAsia="仿宋_GB2312" w:cs="Times New Roman"/>
          <w:sz w:val="32"/>
          <w:szCs w:val="32"/>
          <w:highlight w:val="none"/>
          <w:shd w:val="clear" w:color="auto" w:fill="auto"/>
        </w:rPr>
        <w:t>，与上年预算持平，公务车保有量</w:t>
      </w:r>
      <w:r>
        <w:rPr>
          <w:rFonts w:ascii="Times New Roman" w:hAnsi="Times New Roman" w:eastAsia="仿宋_GB2312" w:cs="Times New Roman"/>
          <w:sz w:val="32"/>
          <w:szCs w:val="32"/>
          <w:highlight w:val="none"/>
        </w:rPr>
        <w:t>1辆，计划购置0辆</w:t>
      </w:r>
      <w:r>
        <w:rPr>
          <w:rFonts w:ascii="Times New Roman" w:hAnsi="Times New Roman" w:eastAsia="仿宋_GB2312" w:cs="Times New Roman"/>
          <w:sz w:val="32"/>
          <w:szCs w:val="32"/>
          <w:highlight w:val="none"/>
          <w:shd w:val="clear" w:color="auto" w:fill="auto"/>
        </w:rPr>
        <w:t>；</w:t>
      </w:r>
      <w:r>
        <w:rPr>
          <w:rFonts w:ascii="Times New Roman" w:hAnsi="Times New Roman" w:eastAsia="仿宋_GB2312" w:cs="Times New Roman"/>
          <w:sz w:val="32"/>
          <w:szCs w:val="32"/>
          <w:highlight w:val="none"/>
        </w:rPr>
        <w:t>公务接待费0</w:t>
      </w:r>
      <w:r>
        <w:rPr>
          <w:rFonts w:ascii="Times New Roman" w:hAnsi="Times New Roman" w:eastAsia="仿宋_GB2312" w:cs="Times New Roman"/>
          <w:sz w:val="32"/>
          <w:szCs w:val="32"/>
          <w:highlight w:val="none"/>
          <w:shd w:val="clear" w:color="auto" w:fill="auto"/>
        </w:rPr>
        <w:t>万元，与上年预算持平</w:t>
      </w:r>
      <w:r>
        <w:rPr>
          <w:rFonts w:hint="default" w:ascii="Times New Roman" w:hAnsi="Times New Roman" w:eastAsia="仿宋_GB2312" w:cs="Times New Roman"/>
          <w:sz w:val="32"/>
          <w:szCs w:val="32"/>
          <w:highlight w:val="none"/>
        </w:rPr>
        <w:t>，计划接待</w:t>
      </w:r>
      <w:r>
        <w:rPr>
          <w:rFonts w:ascii="Times New Roman" w:hAnsi="Times New Roman" w:eastAsia="仿宋_GB2312" w:cs="Times New Roman"/>
          <w:sz w:val="32"/>
          <w:szCs w:val="32"/>
          <w:highlight w:val="none"/>
        </w:rPr>
        <w:t>0</w:t>
      </w:r>
      <w:r>
        <w:rPr>
          <w:rFonts w:hint="default" w:ascii="Times New Roman" w:hAnsi="Times New Roman" w:eastAsia="仿宋_GB2312" w:cs="Times New Roman"/>
          <w:sz w:val="32"/>
          <w:szCs w:val="32"/>
          <w:highlight w:val="none"/>
        </w:rPr>
        <w:t>批</w:t>
      </w:r>
      <w:r>
        <w:rPr>
          <w:rFonts w:ascii="Times New Roman" w:hAnsi="Times New Roman" w:eastAsia="仿宋_GB2312" w:cs="Times New Roman"/>
          <w:sz w:val="32"/>
          <w:szCs w:val="32"/>
          <w:highlight w:val="none"/>
        </w:rPr>
        <w:t>0</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shd w:val="clear"/>
          <w:lang w:eastAsia="zh-CN"/>
        </w:rPr>
        <w:t>。</w:t>
      </w:r>
    </w:p>
    <w:p>
      <w:pPr>
        <w:ind w:firstLine="0" w:firstLineChars="0"/>
        <w:rPr>
          <w:rFonts w:ascii="Times New Roman" w:hAnsi="Times New Roman" w:eastAsia="仿宋_GB2312" w:cs="Times New Roman"/>
          <w:sz w:val="32"/>
          <w:szCs w:val="32"/>
          <w:highlight w:val="yellow"/>
        </w:rPr>
      </w:pPr>
    </w:p>
    <w:p>
      <w:pPr>
        <w:spacing w:beforeLines="0" w:afterLines="0"/>
        <w:ind w:firstLine="640" w:firstLineChars="200"/>
        <w:rPr>
          <w:rFonts w:ascii="仿宋_GB2312" w:hAnsi="黑体" w:eastAsia="仿宋_GB2312" w:cs="Times New Roman"/>
          <w:sz w:val="32"/>
          <w:szCs w:val="32"/>
        </w:rPr>
      </w:pPr>
      <w:r>
        <w:rPr>
          <w:rFonts w:ascii="Times New Roman" w:hAnsi="Times New Roman" w:eastAsia="仿宋_GB2312" w:cs="Times New Roman"/>
          <w:sz w:val="32"/>
          <w:szCs w:val="32"/>
        </w:rPr>
        <w:t>（二）三亚市动物疫病预防控制中心202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年政府性基金预算“三公”经费预算数为0万元，</w:t>
      </w:r>
      <w:r>
        <w:rPr>
          <w:rFonts w:hint="eastAsia" w:ascii="Times New Roman" w:hAnsi="Times New Roman" w:eastAsia="仿宋_GB2312" w:cs="Times New Roman"/>
          <w:sz w:val="32"/>
          <w:szCs w:val="32"/>
        </w:rPr>
        <w:t>与上年预算持平。</w:t>
      </w:r>
      <w:r>
        <w:rPr>
          <w:rFonts w:hint="eastAsia" w:ascii="仿宋_GB2312" w:hAnsi="黑体" w:eastAsia="仿宋_GB2312"/>
          <w:sz w:val="32"/>
          <w:szCs w:val="32"/>
        </w:rPr>
        <w:t>其中：</w:t>
      </w:r>
    </w:p>
    <w:p>
      <w:pPr>
        <w:spacing w:beforeLines="0" w:afterLines="0"/>
        <w:ind w:firstLine="640" w:firstLineChars="200"/>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因公出国（境）经费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，与上年预算持平。根据安排的</w:t>
      </w:r>
      <w:r>
        <w:rPr>
          <w:rFonts w:ascii="Times New Roman" w:hAnsi="Times New Roman" w:eastAsia="仿宋_GB2312" w:cs="Times New Roman"/>
          <w:sz w:val="32"/>
          <w:shd w:val="clear" w:color="auto" w:fill="FFFFFF"/>
        </w:rPr>
        <w:t>2023</w:t>
      </w:r>
      <w:r>
        <w:rPr>
          <w:rFonts w:hint="eastAsia" w:ascii="Times New Roman" w:hAnsi="Times New Roman" w:eastAsia="仿宋_GB2312" w:cs="Times New Roman"/>
          <w:sz w:val="32"/>
          <w:shd w:val="clear" w:color="auto" w:fill="FFFFFF"/>
        </w:rPr>
        <w:t>年出国计划，拟安排出国（境）组</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次，出国（境）</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人。公务用车购置及运行费</w:t>
      </w:r>
      <w:r>
        <w:rPr>
          <w:rFonts w:ascii="仿宋_GB2312" w:hAnsi="黑体" w:eastAsia="仿宋_GB2312" w:cs="仿宋_GB2312"/>
          <w:sz w:val="32"/>
          <w:szCs w:val="32"/>
        </w:rPr>
        <w:t>0</w:t>
      </w:r>
      <w:r>
        <w:rPr>
          <w:rFonts w:hint="eastAsia" w:ascii="仿宋_GB2312" w:hAnsi="黑体" w:eastAsia="仿宋_GB2312"/>
          <w:sz w:val="32"/>
          <w:szCs w:val="32"/>
        </w:rPr>
        <w:t>万元（其中，</w:t>
      </w:r>
      <w:r>
        <w:rPr>
          <w:rFonts w:hint="eastAsia" w:ascii="Times New Roman" w:hAnsi="Times New Roman" w:eastAsia="仿宋_GB2312" w:cs="Times New Roman"/>
          <w:sz w:val="32"/>
          <w:shd w:val="clear" w:color="auto" w:fill="FFFFFF"/>
        </w:rPr>
        <w:t>公务用车购置费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，公务用车运行维护费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，与上年预算持平。</w:t>
      </w:r>
      <w:r>
        <w:rPr>
          <w:rFonts w:hint="eastAsia" w:ascii="仿宋_GB2312" w:hAnsi="黑体" w:eastAsia="仿宋_GB2312" w:cs="Times New Roman"/>
          <w:sz w:val="32"/>
          <w:szCs w:val="32"/>
        </w:rPr>
        <w:t>公务接待费</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万元，与上年预算持平。</w:t>
      </w:r>
    </w:p>
    <w:p>
      <w:pPr>
        <w:ind w:firstLine="640" w:firstLineChars="200"/>
        <w:rPr>
          <w:rFonts w:hint="eastAsia" w:ascii="Times New Roman" w:hAnsi="Times New Roman" w:eastAsia="仿宋_GB2312" w:cs="Times New Roman"/>
          <w:sz w:val="32"/>
          <w:szCs w:val="32"/>
        </w:rPr>
      </w:pP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五、三亚市动物疫病预防控制中心202</w:t>
      </w:r>
      <w:r>
        <w:rPr>
          <w:rFonts w:hint="eastAsia" w:ascii="Times New Roman" w:hAnsi="Times New Roman" w:eastAsia="黑体" w:cs="Times New Roman"/>
          <w:sz w:val="32"/>
          <w:shd w:val="clear" w:color="auto" w:fill="FFFFFF"/>
        </w:rPr>
        <w:t>3</w:t>
      </w:r>
      <w:r>
        <w:rPr>
          <w:rFonts w:ascii="Times New Roman" w:hAnsi="Times New Roman" w:eastAsia="黑体" w:cs="Times New Roman"/>
          <w:sz w:val="32"/>
          <w:shd w:val="clear" w:color="auto" w:fill="FFFFFF"/>
        </w:rPr>
        <w:t>年政府性基金预算当年拨款情况说明</w:t>
      </w:r>
    </w:p>
    <w:p>
      <w:pPr>
        <w:ind w:firstLine="640" w:firstLineChars="200"/>
        <w:jc w:val="both"/>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w:t>
      </w:r>
      <w:r>
        <w:rPr>
          <w:rFonts w:hint="eastAsia" w:ascii="仿宋_GB2312" w:hAnsi="黑体" w:eastAsia="仿宋_GB2312"/>
          <w:sz w:val="32"/>
          <w:szCs w:val="32"/>
          <w:lang w:eastAsia="zh-CN"/>
        </w:rPr>
        <w:t>动物疫病预防控制中心</w:t>
      </w:r>
      <w:r>
        <w:rPr>
          <w:rFonts w:ascii="仿宋_GB2312" w:hAnsi="黑体" w:eastAsia="仿宋_GB2312"/>
          <w:sz w:val="32"/>
          <w:szCs w:val="32"/>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万元，主要是上级资金提前下达。</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spacing w:beforeLines="0" w:afterLines="0"/>
        <w:ind w:firstLine="640" w:firstLineChars="200"/>
        <w:rPr>
          <w:rFonts w:ascii="仿宋_GB2312" w:hAnsi="黑体" w:eastAsia="仿宋_GB2312"/>
          <w:sz w:val="32"/>
          <w:szCs w:val="32"/>
        </w:rPr>
      </w:pPr>
      <w:r>
        <w:rPr>
          <w:rFonts w:hint="eastAsia" w:ascii="仿宋_GB2312" w:hAnsi="黑体" w:eastAsia="仿宋_GB2312" w:cs="仿宋_GB2312"/>
          <w:sz w:val="32"/>
          <w:szCs w:val="32"/>
        </w:rPr>
        <w:t>城乡社区支出（类）支出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ascii="仿宋_GB2312" w:hAnsi="黑体" w:eastAsia="仿宋_GB2312"/>
          <w:sz w:val="32"/>
          <w:szCs w:val="32"/>
        </w:rPr>
        <w:t>%</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w:t>
      </w:r>
      <w:r>
        <w:rPr>
          <w:rFonts w:ascii="仿宋_GB2312" w:hAnsi="黑体" w:eastAsia="仿宋_GB2312"/>
          <w:sz w:val="32"/>
          <w:szCs w:val="32"/>
        </w:rPr>
        <w:t>%</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w:t>
      </w:r>
      <w:r>
        <w:rPr>
          <w:rFonts w:ascii="仿宋_GB2312" w:hAnsi="黑体" w:eastAsia="仿宋_GB2312"/>
          <w:sz w:val="32"/>
          <w:szCs w:val="32"/>
        </w:rPr>
        <w:t>%</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w:t>
      </w:r>
      <w:r>
        <w:rPr>
          <w:rFonts w:ascii="仿宋_GB2312" w:hAnsi="黑体" w:eastAsia="仿宋_GB2312"/>
          <w:sz w:val="32"/>
          <w:szCs w:val="32"/>
        </w:rPr>
        <w:t>%</w:t>
      </w:r>
      <w:r>
        <w:rPr>
          <w:rFonts w:hint="eastAsia" w:ascii="仿宋_GB2312" w:hAnsi="黑体" w:eastAsia="仿宋_GB2312"/>
          <w:sz w:val="32"/>
          <w:szCs w:val="32"/>
        </w:rPr>
        <w:t>。</w:t>
      </w:r>
    </w:p>
    <w:p>
      <w:pPr>
        <w:spacing w:beforeLines="0" w:afterLines="0"/>
        <w:ind w:firstLine="640" w:firstLineChars="200"/>
        <w:jc w:val="both"/>
        <w:rPr>
          <w:rFonts w:ascii="楷体" w:hAnsi="楷体" w:eastAsia="楷体"/>
          <w:sz w:val="32"/>
          <w:szCs w:val="32"/>
        </w:rPr>
      </w:pPr>
      <w:r>
        <w:rPr>
          <w:rFonts w:hint="eastAsia" w:ascii="楷体" w:hAnsi="楷体" w:eastAsia="楷体"/>
          <w:sz w:val="32"/>
          <w:szCs w:val="32"/>
        </w:rPr>
        <w:t>（三）政府性基金预算当年拨款具体使用情况</w:t>
      </w:r>
    </w:p>
    <w:p>
      <w:pPr>
        <w:spacing w:beforeLines="0" w:afterLines="0"/>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无</w:t>
      </w:r>
    </w:p>
    <w:p>
      <w:pPr>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 xml:space="preserve">    </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六、关于三亚市动物疫病预防控制中心</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黑体" w:cs="Times New Roman"/>
          <w:sz w:val="32"/>
          <w:shd w:val="clear" w:color="auto" w:fill="FFFFFF"/>
        </w:rPr>
        <w:t>年收支预算情况的总体说明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按照综合预算原则，三亚市动物疫病预防控制中心202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所有收入和支出均纳入部门预算管理。收入包括：一般公共预算收入、</w:t>
      </w:r>
      <w:r>
        <w:rPr>
          <w:rFonts w:hint="eastAsia" w:ascii="Times New Roman" w:hAnsi="Times New Roman" w:eastAsia="仿宋_GB2312" w:cs="Times New Roman"/>
          <w:sz w:val="32"/>
          <w:szCs w:val="32"/>
        </w:rPr>
        <w:t>上年结转</w:t>
      </w:r>
      <w:r>
        <w:rPr>
          <w:rFonts w:ascii="Times New Roman" w:hAnsi="Times New Roman" w:eastAsia="仿宋_GB2312" w:cs="Times New Roman"/>
          <w:sz w:val="32"/>
          <w:szCs w:val="32"/>
        </w:rPr>
        <w:t>；支出包括：社会保障和就业支出、</w:t>
      </w:r>
      <w:r>
        <w:rPr>
          <w:rFonts w:hint="eastAsia" w:ascii="Times New Roman" w:hAnsi="Times New Roman" w:eastAsia="仿宋_GB2312" w:cs="Times New Roman"/>
          <w:sz w:val="32"/>
          <w:szCs w:val="32"/>
        </w:rPr>
        <w:t>卫生健康支出、农林水支出、住房保障支出、结转下年；</w:t>
      </w:r>
      <w:r>
        <w:rPr>
          <w:rFonts w:ascii="Times New Roman" w:hAnsi="Times New Roman" w:eastAsia="仿宋_GB2312" w:cs="Times New Roman"/>
          <w:sz w:val="32"/>
          <w:szCs w:val="32"/>
        </w:rPr>
        <w:t>三亚市动物疫病预防控制中心202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年收支总预算</w:t>
      </w:r>
      <w:r>
        <w:rPr>
          <w:rFonts w:hint="eastAsia" w:ascii="Times New Roman" w:hAnsi="Times New Roman" w:eastAsia="仿宋_GB2312" w:cs="Times New Roman"/>
          <w:sz w:val="32"/>
          <w:szCs w:val="32"/>
        </w:rPr>
        <w:t>630.88</w:t>
      </w:r>
      <w:r>
        <w:rPr>
          <w:rFonts w:ascii="Times New Roman" w:hAnsi="Times New Roman" w:eastAsia="仿宋_GB2312" w:cs="Times New Roman"/>
          <w:sz w:val="32"/>
          <w:szCs w:val="32"/>
        </w:rPr>
        <w:t>万元。</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七、关于三亚市动物疫病预防控制中心2</w:t>
      </w:r>
      <w:r>
        <w:rPr>
          <w:rFonts w:ascii="Times New Roman" w:hAnsi="Times New Roman" w:eastAsia="仿宋_GB2312" w:cs="Times New Roman"/>
          <w:sz w:val="32"/>
          <w:szCs w:val="32"/>
        </w:rPr>
        <w:t>02</w:t>
      </w:r>
      <w:r>
        <w:rPr>
          <w:rFonts w:hint="eastAsia" w:ascii="Times New Roman" w:hAnsi="Times New Roman" w:eastAsia="仿宋_GB2312" w:cs="Times New Roman"/>
          <w:sz w:val="32"/>
          <w:szCs w:val="32"/>
        </w:rPr>
        <w:t>3</w:t>
      </w:r>
      <w:r>
        <w:rPr>
          <w:rFonts w:ascii="Times New Roman" w:hAnsi="Times New Roman" w:eastAsia="黑体" w:cs="Times New Roman"/>
          <w:sz w:val="32"/>
          <w:shd w:val="clear" w:color="auto" w:fill="FFFFFF"/>
        </w:rPr>
        <w:t>年收入预算情况说明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三亚市动物疫病预防控制中心202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年收入预算</w:t>
      </w:r>
      <w:r>
        <w:rPr>
          <w:rFonts w:hint="eastAsia" w:ascii="Times New Roman" w:hAnsi="Times New Roman" w:eastAsia="仿宋_GB2312" w:cs="Times New Roman"/>
          <w:sz w:val="32"/>
          <w:szCs w:val="32"/>
        </w:rPr>
        <w:t>630.88</w:t>
      </w:r>
      <w:r>
        <w:rPr>
          <w:rFonts w:ascii="Times New Roman" w:hAnsi="Times New Roman" w:eastAsia="仿宋_GB2312" w:cs="Times New Roman"/>
          <w:sz w:val="32"/>
          <w:szCs w:val="32"/>
        </w:rPr>
        <w:t>万元，其中：上年结转</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%；经费拨款收入</w:t>
      </w:r>
      <w:r>
        <w:rPr>
          <w:rFonts w:hint="eastAsia" w:ascii="Times New Roman" w:hAnsi="Times New Roman" w:eastAsia="仿宋_GB2312" w:cs="Times New Roman"/>
          <w:sz w:val="32"/>
          <w:szCs w:val="32"/>
        </w:rPr>
        <w:t>630.88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八、关于三亚市动物疫病预防控制中心20</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3</w:t>
      </w:r>
      <w:r>
        <w:rPr>
          <w:rFonts w:ascii="Times New Roman" w:hAnsi="Times New Roman" w:eastAsia="黑体" w:cs="Times New Roman"/>
          <w:sz w:val="32"/>
          <w:shd w:val="clear" w:color="auto" w:fill="FFFFFF"/>
        </w:rPr>
        <w:t>年支出预算情况说明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三亚市动物疫病预防控制中心202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年支出预算</w:t>
      </w:r>
      <w:r>
        <w:rPr>
          <w:rFonts w:hint="eastAsia" w:ascii="Times New Roman" w:hAnsi="Times New Roman" w:eastAsia="仿宋_GB2312" w:cs="Times New Roman"/>
          <w:sz w:val="32"/>
          <w:szCs w:val="32"/>
        </w:rPr>
        <w:t>630.88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333.93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47.07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296.95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52.93</w:t>
      </w:r>
      <w:r>
        <w:rPr>
          <w:rFonts w:ascii="Times New Roman" w:hAnsi="Times New Roman" w:eastAsia="仿宋_GB2312" w:cs="Times New Roman"/>
          <w:sz w:val="32"/>
          <w:szCs w:val="32"/>
        </w:rPr>
        <w:t>%。比上年预算数增加</w:t>
      </w:r>
      <w:r>
        <w:rPr>
          <w:rFonts w:hint="eastAsia" w:ascii="Times New Roman" w:hAnsi="Times New Roman" w:eastAsia="仿宋_GB2312" w:cs="Times New Roman"/>
          <w:sz w:val="32"/>
          <w:szCs w:val="32"/>
        </w:rPr>
        <w:t>8.72</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根据市委巡察组对市兽医实验室提出整改的要求，用于兽医实验室装修改造</w:t>
      </w:r>
      <w:r>
        <w:rPr>
          <w:rFonts w:ascii="Times New Roman" w:hAnsi="Times New Roman" w:eastAsia="仿宋_GB2312" w:cs="Times New Roman"/>
          <w:sz w:val="32"/>
          <w:szCs w:val="32"/>
        </w:rPr>
        <w:t>导致项目经费增加</w:t>
      </w:r>
      <w:r>
        <w:rPr>
          <w:rFonts w:hint="eastAsia" w:ascii="Times New Roman" w:hAnsi="Times New Roman" w:eastAsia="仿宋_GB2312" w:cs="Times New Roman"/>
          <w:sz w:val="32"/>
          <w:szCs w:val="32"/>
        </w:rPr>
        <w:t>.</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九、其他重要事项的情况说明</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（一）机关运行经费（行政单位、参照公务员法管理的事业单位需说明，其他单位不需要说明）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三亚市动物疫病预防控制中心</w:t>
      </w:r>
      <w:r>
        <w:rPr>
          <w:rFonts w:hint="eastAsia" w:ascii="Times New Roman" w:hAnsi="Times New Roman" w:eastAsia="仿宋_GB2312" w:cs="Times New Roman"/>
          <w:sz w:val="32"/>
          <w:szCs w:val="32"/>
        </w:rPr>
        <w:t>是全额事业单位，无机关运行经费。</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（二）政府采购情况</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三亚市动物疫病预防控制中心202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政府采购预算总额</w:t>
      </w:r>
      <w:r>
        <w:rPr>
          <w:rFonts w:hint="eastAsia" w:ascii="Times New Roman" w:hAnsi="Times New Roman" w:eastAsia="仿宋_GB2312" w:cs="Times New Roman"/>
          <w:sz w:val="32"/>
          <w:szCs w:val="32"/>
        </w:rPr>
        <w:t>4.05</w:t>
      </w:r>
      <w:r>
        <w:rPr>
          <w:rFonts w:ascii="Times New Roman" w:hAnsi="Times New Roman" w:eastAsia="仿宋_GB2312" w:cs="Times New Roman"/>
          <w:sz w:val="32"/>
          <w:szCs w:val="32"/>
        </w:rPr>
        <w:t>万元，其中：政府采购货物预算</w:t>
      </w:r>
      <w:r>
        <w:rPr>
          <w:rFonts w:hint="eastAsia" w:ascii="Times New Roman" w:hAnsi="Times New Roman" w:eastAsia="仿宋_GB2312" w:cs="Times New Roman"/>
          <w:sz w:val="32"/>
          <w:szCs w:val="32"/>
        </w:rPr>
        <w:t>4.05</w:t>
      </w:r>
      <w:r>
        <w:rPr>
          <w:rFonts w:ascii="Times New Roman" w:hAnsi="Times New Roman" w:eastAsia="仿宋_GB2312" w:cs="Times New Roman"/>
          <w:sz w:val="32"/>
          <w:szCs w:val="32"/>
        </w:rPr>
        <w:t>万元，政府采购工程预算0万元，政府采购服务预算0万元。</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（三）国有资产占有使用情况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截至202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年12月31日，单位共有车辆1辆，其中，领导干部用车0辆，机要通信应急用车0辆、一般执法执勤用车0辆、特种专业技术用车0辆、其他用车1辆。单位价值100万元以上设备0台（套）。</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（四）绩效目标设置情况</w:t>
      </w:r>
    </w:p>
    <w:p>
      <w:pPr>
        <w:spacing w:beforeLines="0" w:afterLines="0"/>
        <w:ind w:firstLine="640" w:firstLineChars="200"/>
        <w:rPr>
          <w:rFonts w:ascii="黑体" w:hAnsi="黑体" w:eastAsia="黑体"/>
          <w:sz w:val="32"/>
          <w:szCs w:val="32"/>
        </w:rPr>
      </w:pPr>
      <w:r>
        <w:rPr>
          <w:rFonts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三亚市农业农村局本级及下属各单位</w:t>
      </w:r>
      <w:r>
        <w:rPr>
          <w:rFonts w:hint="eastAsia" w:ascii="仿宋_GB2312" w:hAnsi="黑体" w:eastAsia="仿宋_GB2312" w:cs="仿宋_GB2312"/>
          <w:sz w:val="32"/>
          <w:szCs w:val="32"/>
          <w:lang w:val="en-US" w:eastAsia="zh-CN"/>
        </w:rPr>
        <w:t>16</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630.88</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hint="eastAsia" w:ascii="Times New Roman" w:hAnsi="Times New Roman" w:eastAsia="仿宋_GB2312" w:cs="Times New Roman"/>
          <w:sz w:val="32"/>
          <w:szCs w:val="32"/>
          <w:highlight w:val="yellow"/>
        </w:rPr>
      </w:pPr>
    </w:p>
    <w:p>
      <w:pPr>
        <w:ind w:firstLine="640" w:firstLineChars="200"/>
        <w:rPr>
          <w:rFonts w:hint="eastAsia" w:ascii="Times New Roman" w:hAnsi="Times New Roman" w:eastAsia="仿宋_GB2312" w:cs="Times New Roman"/>
          <w:sz w:val="32"/>
          <w:szCs w:val="32"/>
          <w:highlight w:val="yellow"/>
        </w:rPr>
      </w:pPr>
    </w:p>
    <w:p>
      <w:pPr>
        <w:ind w:firstLine="640" w:firstLineChars="200"/>
        <w:rPr>
          <w:rFonts w:hint="eastAsia" w:ascii="Times New Roman" w:hAnsi="Times New Roman" w:eastAsia="仿宋_GB2312" w:cs="Times New Roman"/>
          <w:sz w:val="32"/>
          <w:szCs w:val="32"/>
          <w:highlight w:val="yellow"/>
        </w:rPr>
      </w:pPr>
    </w:p>
    <w:p>
      <w:pPr>
        <w:ind w:firstLine="640" w:firstLineChars="200"/>
        <w:rPr>
          <w:rFonts w:hint="eastAsia" w:ascii="Times New Roman" w:hAnsi="Times New Roman" w:eastAsia="仿宋_GB2312" w:cs="Times New Roman"/>
          <w:sz w:val="32"/>
          <w:szCs w:val="32"/>
          <w:highlight w:val="yellow"/>
        </w:rPr>
      </w:pPr>
    </w:p>
    <w:p>
      <w:pPr>
        <w:ind w:firstLine="640" w:firstLineChars="200"/>
        <w:rPr>
          <w:rFonts w:hint="eastAsia" w:ascii="Times New Roman" w:hAnsi="Times New Roman" w:eastAsia="仿宋_GB2312" w:cs="Times New Roman"/>
          <w:sz w:val="32"/>
          <w:szCs w:val="32"/>
          <w:highlight w:val="yellow"/>
        </w:rPr>
      </w:pPr>
    </w:p>
    <w:p>
      <w:pPr>
        <w:ind w:firstLine="640" w:firstLineChars="200"/>
        <w:rPr>
          <w:rFonts w:hint="eastAsia" w:ascii="Times New Roman" w:hAnsi="Times New Roman" w:eastAsia="仿宋_GB2312" w:cs="Times New Roman"/>
          <w:sz w:val="32"/>
          <w:szCs w:val="32"/>
          <w:highlight w:val="yellow"/>
        </w:rPr>
      </w:pPr>
    </w:p>
    <w:p>
      <w:pPr>
        <w:jc w:val="center"/>
        <w:rPr>
          <w:rFonts w:ascii="Times New Roman" w:hAnsi="Times New Roman" w:eastAsia="黑体" w:cs="Times New Roman"/>
          <w:sz w:val="32"/>
          <w:szCs w:val="32"/>
        </w:rPr>
      </w:pPr>
    </w:p>
    <w:p>
      <w:pPr>
        <w:jc w:val="left"/>
        <w:rPr>
          <w:rFonts w:ascii="Times New Roman" w:hAnsi="Times New Roman" w:eastAsia="仿宋_GB2312" w:cs="Times New Roman"/>
          <w:color w:val="000000"/>
          <w:kern w:val="0"/>
          <w:sz w:val="32"/>
          <w:szCs w:val="30"/>
        </w:rPr>
      </w:pPr>
    </w:p>
    <w:p>
      <w:pPr>
        <w:jc w:val="center"/>
        <w:rPr>
          <w:rFonts w:ascii="Times New Roman" w:hAnsi="Times New Roman" w:eastAsia="黑体" w:cs="Times New Roman"/>
          <w:b/>
          <w:sz w:val="32"/>
          <w:szCs w:val="32"/>
        </w:rPr>
      </w:pPr>
      <w:r>
        <w:rPr>
          <w:rFonts w:ascii="Times New Roman" w:hAnsi="Times New Roman" w:eastAsia="黑体" w:cs="Times New Roman"/>
          <w:b/>
          <w:sz w:val="32"/>
          <w:szCs w:val="32"/>
        </w:rPr>
        <w:t>第四部分  名词解释</w:t>
      </w:r>
    </w:p>
    <w:p>
      <w:pPr>
        <w:ind w:firstLine="640" w:firstLineChars="200"/>
        <w:jc w:val="left"/>
        <w:rPr>
          <w:rFonts w:ascii="Times New Roman" w:hAnsi="Times New Roman" w:eastAsia="仿宋_GB2312" w:cs="Times New Roman"/>
          <w:bCs/>
          <w:color w:val="000000"/>
          <w:kern w:val="0"/>
          <w:sz w:val="32"/>
          <w:szCs w:val="32"/>
          <w:lang w:val="zh-CN"/>
        </w:rPr>
      </w:pP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一、财政拨款收入：指本级财政当年拨付的资金。</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二、事业收入：指事业单位开展专业业务活动及辅助活动取得的收入。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三、经营收入：指事业单位在专业业务活动及其辅助活动之外开展非独立核算经营活动取得的收入。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四、其他收入：指除上述“财政拨款收入”“事业收入”“经营收入”等以外的收入。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五、年初结转和结余：指以前年度尚未完成、结转到本年按有关规定继续使用的资金。</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十、项目支出：指各部门、各单位为完成其特定的工作任务和事业发展目标所发生的支出。</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Times New Roman" w:hAnsi="Times New Roman" w:eastAsia="仿宋_GB2312" w:cs="Times New Roman"/>
          <w:color w:val="000000"/>
          <w:kern w:val="0"/>
          <w:sz w:val="32"/>
          <w:szCs w:val="30"/>
        </w:rPr>
      </w:pPr>
    </w:p>
    <w:p>
      <w:pPr>
        <w:ind w:firstLine="640" w:firstLineChars="200"/>
        <w:rPr>
          <w:rFonts w:ascii="Times New Roman" w:hAnsi="Times New Roman" w:eastAsia="仿宋_GB2312" w:cs="Times New Roman"/>
          <w:sz w:val="32"/>
          <w:szCs w:val="32"/>
        </w:rPr>
      </w:pPr>
    </w:p>
    <w:p>
      <w:pPr>
        <w:ind w:firstLine="640" w:firstLineChars="200"/>
        <w:jc w:val="left"/>
        <w:rPr>
          <w:rFonts w:ascii="Times New Roman" w:hAnsi="Times New Roman" w:eastAsia="仿宋_GB2312" w:cs="Times New Roman"/>
          <w:sz w:val="32"/>
          <w:szCs w:val="32"/>
        </w:rPr>
      </w:pPr>
    </w:p>
    <w:p>
      <w:pPr>
        <w:rPr>
          <w:rFonts w:ascii="Times New Roman" w:hAnsi="Times New Roman" w:cs="Times New Roman"/>
        </w:rPr>
      </w:pPr>
    </w:p>
    <w:sectPr>
      <w:pgSz w:w="11906" w:h="16838"/>
      <w:pgMar w:top="1440" w:right="1800"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2E39A8"/>
    <w:rsid w:val="00111521"/>
    <w:rsid w:val="008F768B"/>
    <w:rsid w:val="00966E51"/>
    <w:rsid w:val="00B94D93"/>
    <w:rsid w:val="00D31FB7"/>
    <w:rsid w:val="00F649CC"/>
    <w:rsid w:val="00F75C9B"/>
    <w:rsid w:val="015A6D6E"/>
    <w:rsid w:val="03737F0B"/>
    <w:rsid w:val="078859B7"/>
    <w:rsid w:val="08DE0FBA"/>
    <w:rsid w:val="094A0D3A"/>
    <w:rsid w:val="11DA197B"/>
    <w:rsid w:val="142B1D44"/>
    <w:rsid w:val="145D38DD"/>
    <w:rsid w:val="19003184"/>
    <w:rsid w:val="19FA7127"/>
    <w:rsid w:val="22980EB8"/>
    <w:rsid w:val="22FF2924"/>
    <w:rsid w:val="27A77072"/>
    <w:rsid w:val="2AF70E51"/>
    <w:rsid w:val="2AFD6304"/>
    <w:rsid w:val="2DA5329E"/>
    <w:rsid w:val="30DE7134"/>
    <w:rsid w:val="369B1E33"/>
    <w:rsid w:val="39976E48"/>
    <w:rsid w:val="3ABF36B6"/>
    <w:rsid w:val="3C042C41"/>
    <w:rsid w:val="3E29219B"/>
    <w:rsid w:val="410E4A0C"/>
    <w:rsid w:val="4179048F"/>
    <w:rsid w:val="42FC15C1"/>
    <w:rsid w:val="430345F3"/>
    <w:rsid w:val="495260B4"/>
    <w:rsid w:val="50BB7930"/>
    <w:rsid w:val="52980F0A"/>
    <w:rsid w:val="52BA63E3"/>
    <w:rsid w:val="58120B1E"/>
    <w:rsid w:val="5BE64FE0"/>
    <w:rsid w:val="5E023778"/>
    <w:rsid w:val="5E9250AB"/>
    <w:rsid w:val="61ED2E98"/>
    <w:rsid w:val="646B3B07"/>
    <w:rsid w:val="65E53213"/>
    <w:rsid w:val="6A2B0B5F"/>
    <w:rsid w:val="6D590EC0"/>
    <w:rsid w:val="6E596F11"/>
    <w:rsid w:val="6FCC1002"/>
    <w:rsid w:val="72592B81"/>
    <w:rsid w:val="74242981"/>
    <w:rsid w:val="770C7D49"/>
    <w:rsid w:val="776725A3"/>
    <w:rsid w:val="798D06C8"/>
    <w:rsid w:val="7B1807BC"/>
    <w:rsid w:val="7D2E39A8"/>
    <w:rsid w:val="7EA93C9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1"/>
    <w:qFormat/>
    <w:uiPriority w:val="0"/>
    <w:rPr>
      <w:b/>
      <w:bCs/>
    </w:rPr>
  </w:style>
  <w:style w:type="paragraph" w:styleId="3">
    <w:name w:val="annotation text"/>
    <w:basedOn w:val="1"/>
    <w:link w:val="10"/>
    <w:qFormat/>
    <w:uiPriority w:val="0"/>
    <w:pPr>
      <w:jc w:val="left"/>
    </w:pPr>
  </w:style>
  <w:style w:type="character" w:styleId="5">
    <w:name w:val="annotation reference"/>
    <w:basedOn w:val="4"/>
    <w:qFormat/>
    <w:uiPriority w:val="0"/>
    <w:rPr>
      <w:sz w:val="21"/>
      <w:szCs w:val="21"/>
    </w:rPr>
  </w:style>
  <w:style w:type="paragraph" w:customStyle="1" w:styleId="7">
    <w:name w:val="列表段落1"/>
    <w:basedOn w:val="1"/>
    <w:qFormat/>
    <w:uiPriority w:val="34"/>
    <w:pPr>
      <w:ind w:firstLine="420" w:firstLineChars="200"/>
    </w:pPr>
  </w:style>
  <w:style w:type="character" w:customStyle="1" w:styleId="8">
    <w:name w:val="font71"/>
    <w:basedOn w:val="4"/>
    <w:qFormat/>
    <w:uiPriority w:val="0"/>
    <w:rPr>
      <w:rFonts w:hint="default" w:ascii="Times New Roman" w:hAnsi="Times New Roman" w:eastAsia="楷体_GB2312" w:cs="Times New Roman"/>
      <w:sz w:val="28"/>
      <w:szCs w:val="24"/>
    </w:rPr>
  </w:style>
  <w:style w:type="paragraph" w:customStyle="1" w:styleId="9">
    <w:name w:val="Revision"/>
    <w:hidden/>
    <w:unhideWhenUsed/>
    <w:qFormat/>
    <w:uiPriority w:val="99"/>
    <w:rPr>
      <w:rFonts w:ascii="Calibri" w:hAnsi="Calibri" w:eastAsia="宋体" w:cs="黑体"/>
      <w:kern w:val="2"/>
      <w:sz w:val="21"/>
      <w:szCs w:val="22"/>
      <w:lang w:val="en-US" w:eastAsia="zh-CN" w:bidi="ar-SA"/>
    </w:rPr>
  </w:style>
  <w:style w:type="character" w:customStyle="1" w:styleId="10">
    <w:name w:val="批注文字 字符"/>
    <w:basedOn w:val="4"/>
    <w:link w:val="3"/>
    <w:qFormat/>
    <w:uiPriority w:val="0"/>
    <w:rPr>
      <w:rFonts w:ascii="Calibri" w:hAnsi="Calibri" w:cs="黑体"/>
      <w:kern w:val="2"/>
      <w:sz w:val="21"/>
      <w:szCs w:val="22"/>
    </w:rPr>
  </w:style>
  <w:style w:type="character" w:customStyle="1" w:styleId="11">
    <w:name w:val="批注主题 字符"/>
    <w:basedOn w:val="10"/>
    <w:link w:val="2"/>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三亚市直属党政机关单位</Company>
  <Pages>10</Pages>
  <Words>521</Words>
  <Characters>2975</Characters>
  <Lines>24</Lines>
  <Paragraphs>6</Paragraphs>
  <ScaleCrop>false</ScaleCrop>
  <LinksUpToDate>false</LinksUpToDate>
  <CharactersWithSpaces>3490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2024-07-12T09:40:00Z</dcterms:created>
  <dc:creator>梁伟娴</dc:creator>
  <cp:lastModifiedBy>Administrator</cp:lastModifiedBy>
  <dcterms:modified xsi:type="dcterms:W3CDTF">2024-07-19T02:58:13Z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