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
    <w:p>
      <w:pPr/>
    </w:p>
    <w:p>
      <w:pPr/>
    </w:p>
    <w:p>
      <w:pPr/>
    </w:p>
    <w:p>
      <w:pPr/>
    </w:p>
    <w:p>
      <w:pPr/>
    </w:p>
    <w:p>
      <w:pPr/>
    </w:p>
    <w:p>
      <w:pPr/>
    </w:p>
    <w:p>
      <w:pPr/>
    </w:p>
    <w:p>
      <w:pPr/>
    </w:p>
    <w:p>
      <w:pPr/>
    </w:p>
    <w:p>
      <w:pPr/>
    </w:p>
    <w:p>
      <w:pPr/>
    </w:p>
    <w:p>
      <w:pPr>
        <w:ind w:left="2600" w:hanging="2600" w:hangingChars="500"/>
        <w:rPr>
          <w:sz w:val="52"/>
          <w:szCs w:val="52"/>
        </w:rPr>
      </w:pPr>
      <w:r>
        <w:rPr>
          <w:rFonts w:hint="eastAsia"/>
          <w:sz w:val="52"/>
          <w:szCs w:val="52"/>
        </w:rPr>
        <w:t>2023年三亚市皮肤性病与精神卫生</w:t>
      </w:r>
    </w:p>
    <w:p>
      <w:pPr>
        <w:ind w:left="2595" w:leftChars="988" w:hanging="520" w:hangingChars="100"/>
        <w:rPr>
          <w:sz w:val="52"/>
          <w:szCs w:val="52"/>
        </w:rPr>
      </w:pPr>
      <w:r>
        <w:rPr>
          <w:rFonts w:hint="eastAsia"/>
          <w:sz w:val="52"/>
          <w:szCs w:val="52"/>
        </w:rPr>
        <w:t>防治中心单位预算</w:t>
      </w:r>
    </w:p>
    <w:p>
      <w:pPr>
        <w:rPr>
          <w:sz w:val="52"/>
          <w:szCs w:val="52"/>
        </w:rPr>
      </w:pPr>
    </w:p>
    <w:p>
      <w:pPr/>
    </w:p>
    <w:p>
      <w:pPr/>
    </w:p>
    <w:p>
      <w:pPr/>
    </w:p>
    <w:p>
      <w:pPr/>
    </w:p>
    <w:p>
      <w:pPr/>
    </w:p>
    <w:p>
      <w:pPr/>
    </w:p>
    <w:p>
      <w:pPr/>
    </w:p>
    <w:p>
      <w:pPr/>
    </w:p>
    <w:p>
      <w:pPr/>
    </w:p>
    <w:p>
      <w:pPr/>
    </w:p>
    <w:p>
      <w:pPr/>
    </w:p>
    <w:p>
      <w:pPr/>
    </w:p>
    <w:p>
      <w:pPr/>
    </w:p>
    <w:p>
      <w:pPr/>
    </w:p>
    <w:p>
      <w:pPr/>
    </w:p>
    <w:p>
      <w:pPr/>
    </w:p>
    <w:p>
      <w:pPr/>
    </w:p>
    <w:p>
      <w:pPr/>
    </w:p>
    <w:p>
      <w:pPr/>
    </w:p>
    <w:p>
      <w:pPr/>
    </w:p>
    <w:p>
      <w:pPr/>
    </w:p>
    <w:p>
      <w:pPr/>
    </w:p>
    <w:p>
      <w:pPr/>
    </w:p>
    <w:p>
      <w:pPr>
        <w:ind w:firstLine="3520" w:firstLineChars="1100"/>
        <w:rPr>
          <w:rFonts w:ascii="黑体" w:hAnsi="黑体" w:eastAsia="黑体" w:cs="黑体"/>
          <w:sz w:val="32"/>
          <w:szCs w:val="32"/>
        </w:rPr>
      </w:pPr>
      <w:r>
        <w:rPr>
          <w:rFonts w:hint="eastAsia" w:ascii="黑体" w:hAnsi="黑体" w:eastAsia="黑体" w:cs="黑体"/>
          <w:sz w:val="32"/>
          <w:szCs w:val="32"/>
        </w:rPr>
        <w:t>目录</w:t>
      </w:r>
    </w:p>
    <w:p>
      <w:pPr>
        <w:rPr>
          <w:rFonts w:ascii="黑体" w:hAnsi="黑体" w:eastAsia="黑体" w:cs="黑体"/>
          <w:sz w:val="32"/>
          <w:szCs w:val="32"/>
        </w:rPr>
      </w:pPr>
      <w:r>
        <w:rPr>
          <w:rFonts w:hint="eastAsia" w:ascii="黑体" w:hAnsi="黑体" w:eastAsia="黑体" w:cs="黑体"/>
          <w:sz w:val="32"/>
          <w:szCs w:val="32"/>
        </w:rPr>
        <w:t>第一部分   三亚市皮肤性病与精神卫生防治中心单位概况</w:t>
      </w:r>
    </w:p>
    <w:p>
      <w:pPr>
        <w:pStyle w:val="4"/>
        <w:numPr>
          <w:ilvl w:val="0"/>
          <w:numId w:val="1"/>
        </w:numPr>
        <w:ind w:firstLineChars="0"/>
        <w:jc w:val="left"/>
        <w:rPr>
          <w:rFonts w:ascii="仿宋" w:hAnsi="仿宋" w:eastAsia="仿宋" w:cs="仿宋"/>
          <w:sz w:val="32"/>
          <w:szCs w:val="32"/>
        </w:rPr>
      </w:pPr>
      <w:r>
        <w:rPr>
          <w:rFonts w:hint="eastAsia" w:ascii="仿宋" w:hAnsi="仿宋" w:eastAsia="仿宋" w:cs="仿宋"/>
          <w:sz w:val="32"/>
          <w:szCs w:val="32"/>
        </w:rPr>
        <w:t>主要职能</w:t>
      </w:r>
    </w:p>
    <w:p>
      <w:pPr>
        <w:pStyle w:val="4"/>
        <w:numPr>
          <w:ilvl w:val="0"/>
          <w:numId w:val="1"/>
        </w:numPr>
        <w:ind w:firstLineChars="0"/>
        <w:jc w:val="left"/>
        <w:rPr>
          <w:rFonts w:ascii="仿宋" w:hAnsi="仿宋" w:eastAsia="仿宋" w:cs="仿宋"/>
          <w:sz w:val="32"/>
          <w:szCs w:val="32"/>
        </w:rPr>
      </w:pPr>
      <w:r>
        <w:rPr>
          <w:rFonts w:hint="eastAsia" w:ascii="仿宋" w:hAnsi="仿宋" w:eastAsia="仿宋" w:cs="仿宋"/>
          <w:sz w:val="32"/>
          <w:szCs w:val="32"/>
          <w:lang w:eastAsia="zh-CN"/>
        </w:rPr>
        <w:t>机构设置</w:t>
      </w:r>
    </w:p>
    <w:p>
      <w:pPr>
        <w:rPr>
          <w:rFonts w:ascii="黑体" w:hAnsi="黑体" w:eastAsia="黑体" w:cs="黑体"/>
          <w:sz w:val="32"/>
          <w:szCs w:val="32"/>
        </w:rPr>
      </w:pPr>
      <w:r>
        <w:rPr>
          <w:rFonts w:hint="eastAsia" w:ascii="黑体" w:hAnsi="黑体" w:eastAsia="黑体" w:cs="黑体"/>
          <w:sz w:val="32"/>
          <w:szCs w:val="32"/>
        </w:rPr>
        <w:t>第二部分  三亚市皮肤性病与精神卫生防治中心2023年单位预算表</w:t>
      </w:r>
    </w:p>
    <w:p>
      <w:pPr>
        <w:rPr>
          <w:rFonts w:ascii="仿宋" w:hAnsi="仿宋" w:eastAsia="仿宋" w:cs="仿宋"/>
          <w:sz w:val="32"/>
          <w:szCs w:val="32"/>
        </w:rPr>
      </w:pPr>
      <w:r>
        <w:rPr>
          <w:rFonts w:hint="eastAsia" w:ascii="仿宋" w:hAnsi="仿宋" w:eastAsia="仿宋" w:cs="仿宋"/>
          <w:sz w:val="32"/>
          <w:szCs w:val="32"/>
        </w:rPr>
        <w:t>一、财政拨款收支总表</w:t>
      </w:r>
    </w:p>
    <w:p>
      <w:pPr>
        <w:rPr>
          <w:rFonts w:ascii="仿宋" w:hAnsi="仿宋" w:eastAsia="仿宋" w:cs="仿宋"/>
          <w:sz w:val="32"/>
          <w:szCs w:val="32"/>
        </w:rPr>
      </w:pPr>
      <w:r>
        <w:rPr>
          <w:rFonts w:hint="eastAsia" w:ascii="仿宋" w:hAnsi="仿宋" w:eastAsia="仿宋" w:cs="仿宋"/>
          <w:sz w:val="32"/>
          <w:szCs w:val="32"/>
        </w:rPr>
        <w:t>二、一般公共预算支出表</w:t>
      </w:r>
    </w:p>
    <w:p>
      <w:pPr>
        <w:rPr>
          <w:rFonts w:ascii="仿宋" w:hAnsi="仿宋" w:eastAsia="仿宋" w:cs="仿宋"/>
          <w:sz w:val="32"/>
          <w:szCs w:val="32"/>
        </w:rPr>
      </w:pPr>
      <w:r>
        <w:rPr>
          <w:rFonts w:hint="eastAsia" w:ascii="仿宋" w:hAnsi="仿宋" w:eastAsia="仿宋" w:cs="仿宋"/>
          <w:sz w:val="32"/>
          <w:szCs w:val="32"/>
        </w:rPr>
        <w:t>三、一般公共预算基本支出表</w:t>
      </w:r>
    </w:p>
    <w:p>
      <w:pPr>
        <w:rPr>
          <w:rFonts w:ascii="仿宋" w:hAnsi="仿宋" w:eastAsia="仿宋" w:cs="仿宋"/>
          <w:sz w:val="32"/>
          <w:szCs w:val="32"/>
        </w:rPr>
      </w:pPr>
      <w:r>
        <w:rPr>
          <w:rFonts w:hint="eastAsia" w:ascii="仿宋" w:hAnsi="仿宋" w:eastAsia="仿宋" w:cs="仿宋"/>
          <w:sz w:val="32"/>
          <w:szCs w:val="32"/>
        </w:rPr>
        <w:t>四、一般公共预算“三公”经费支出表</w:t>
      </w:r>
    </w:p>
    <w:p>
      <w:pPr>
        <w:rPr>
          <w:rFonts w:ascii="仿宋" w:hAnsi="仿宋" w:eastAsia="仿宋" w:cs="仿宋"/>
          <w:sz w:val="32"/>
          <w:szCs w:val="32"/>
        </w:rPr>
      </w:pPr>
      <w:r>
        <w:rPr>
          <w:rFonts w:hint="eastAsia" w:ascii="仿宋" w:hAnsi="仿宋" w:eastAsia="仿宋" w:cs="仿宋"/>
          <w:sz w:val="32"/>
          <w:szCs w:val="32"/>
        </w:rPr>
        <w:t>五、政府性基金预算支出表</w:t>
      </w:r>
    </w:p>
    <w:p>
      <w:pPr>
        <w:rPr>
          <w:rFonts w:ascii="仿宋" w:hAnsi="仿宋" w:eastAsia="仿宋" w:cs="仿宋"/>
          <w:sz w:val="32"/>
          <w:szCs w:val="32"/>
        </w:rPr>
      </w:pPr>
      <w:r>
        <w:rPr>
          <w:rFonts w:hint="eastAsia" w:ascii="仿宋" w:hAnsi="仿宋" w:eastAsia="仿宋" w:cs="仿宋"/>
          <w:sz w:val="32"/>
          <w:szCs w:val="32"/>
        </w:rPr>
        <w:t>六、政府性基金预算“三公”经费支出表</w:t>
      </w:r>
    </w:p>
    <w:p>
      <w:pPr>
        <w:rPr>
          <w:rFonts w:ascii="仿宋" w:hAnsi="仿宋" w:eastAsia="仿宋" w:cs="仿宋"/>
          <w:sz w:val="32"/>
          <w:szCs w:val="32"/>
        </w:rPr>
      </w:pPr>
      <w:r>
        <w:rPr>
          <w:rFonts w:hint="eastAsia" w:ascii="仿宋" w:hAnsi="仿宋" w:eastAsia="仿宋" w:cs="仿宋"/>
          <w:sz w:val="32"/>
          <w:szCs w:val="32"/>
        </w:rPr>
        <w:t>七、单位收支总表</w:t>
      </w:r>
    </w:p>
    <w:p>
      <w:pPr>
        <w:rPr>
          <w:rFonts w:ascii="仿宋" w:hAnsi="仿宋" w:eastAsia="仿宋" w:cs="仿宋"/>
          <w:sz w:val="32"/>
          <w:szCs w:val="32"/>
        </w:rPr>
      </w:pPr>
      <w:r>
        <w:rPr>
          <w:rFonts w:hint="eastAsia" w:ascii="仿宋" w:hAnsi="仿宋" w:eastAsia="仿宋" w:cs="仿宋"/>
          <w:sz w:val="32"/>
          <w:szCs w:val="32"/>
        </w:rPr>
        <w:t>八、单位收入总表</w:t>
      </w:r>
    </w:p>
    <w:p>
      <w:pPr>
        <w:rPr>
          <w:rFonts w:ascii="仿宋" w:hAnsi="仿宋" w:eastAsia="仿宋" w:cs="仿宋"/>
          <w:sz w:val="32"/>
          <w:szCs w:val="32"/>
        </w:rPr>
      </w:pPr>
      <w:r>
        <w:rPr>
          <w:rFonts w:hint="eastAsia" w:ascii="仿宋" w:hAnsi="仿宋" w:eastAsia="仿宋" w:cs="仿宋"/>
          <w:sz w:val="32"/>
          <w:szCs w:val="32"/>
        </w:rPr>
        <w:t>九、单位支出总表</w:t>
      </w:r>
    </w:p>
    <w:p>
      <w:pPr>
        <w:rPr>
          <w:rFonts w:ascii="仿宋" w:hAnsi="仿宋" w:eastAsia="仿宋" w:cs="仿宋"/>
          <w:sz w:val="32"/>
          <w:szCs w:val="32"/>
        </w:rPr>
      </w:pPr>
      <w:r>
        <w:rPr>
          <w:rFonts w:hint="eastAsia" w:ascii="仿宋" w:hAnsi="仿宋" w:eastAsia="仿宋" w:cs="仿宋"/>
          <w:sz w:val="32"/>
          <w:szCs w:val="32"/>
        </w:rPr>
        <w:t>十、项目支出绩效信息表</w:t>
      </w:r>
    </w:p>
    <w:p>
      <w:pPr>
        <w:rPr>
          <w:rFonts w:ascii="黑体" w:hAnsi="黑体" w:eastAsia="黑体" w:cs="黑体"/>
          <w:sz w:val="32"/>
          <w:szCs w:val="32"/>
        </w:rPr>
      </w:pPr>
      <w:r>
        <w:rPr>
          <w:rFonts w:hint="eastAsia" w:ascii="黑体" w:hAnsi="黑体" w:eastAsia="黑体" w:cs="黑体"/>
          <w:sz w:val="32"/>
          <w:szCs w:val="32"/>
        </w:rPr>
        <w:t>第三部分  三亚市皮肤性病与精神卫生防治中心2023年单位预算情况说明</w:t>
      </w:r>
    </w:p>
    <w:p>
      <w:pPr/>
      <w:r>
        <w:rPr>
          <w:rFonts w:hint="eastAsia" w:ascii="黑体" w:hAnsi="黑体" w:eastAsia="黑体" w:cs="黑体"/>
          <w:sz w:val="32"/>
          <w:szCs w:val="32"/>
        </w:rPr>
        <w:t>第四部分   名词解释</w:t>
      </w:r>
    </w:p>
    <w:p>
      <w:pPr/>
    </w:p>
    <w:p>
      <w:pPr/>
    </w:p>
    <w:p>
      <w:pPr/>
    </w:p>
    <w:p>
      <w:pPr/>
    </w:p>
    <w:p>
      <w:pPr/>
    </w:p>
    <w:p>
      <w:pPr/>
    </w:p>
    <w:p>
      <w:pPr/>
    </w:p>
    <w:p>
      <w:pPr/>
    </w:p>
    <w:p>
      <w:pPr>
        <w:ind w:firstLine="320" w:firstLineChars="100"/>
        <w:rPr>
          <w:rFonts w:ascii="黑体" w:hAnsi="黑体" w:eastAsia="黑体" w:cs="黑体"/>
          <w:sz w:val="32"/>
          <w:szCs w:val="32"/>
        </w:rPr>
      </w:pPr>
      <w:r>
        <w:rPr>
          <w:rFonts w:hint="eastAsia" w:ascii="黑体" w:hAnsi="黑体" w:eastAsia="黑体" w:cs="黑体"/>
          <w:sz w:val="32"/>
          <w:szCs w:val="32"/>
        </w:rPr>
        <w:t>第一部分 三亚市皮肤性病与精神卫生防治中心概况</w:t>
      </w:r>
    </w:p>
    <w:p>
      <w:pPr/>
    </w:p>
    <w:p>
      <w:pPr>
        <w:numPr>
          <w:ilvl w:val="0"/>
          <w:numId w:val="2"/>
        </w:numPr>
        <w:rPr>
          <w:rFonts w:ascii="黑体" w:hAnsi="黑体" w:eastAsia="黑体" w:cs="黑体"/>
          <w:sz w:val="32"/>
          <w:szCs w:val="32"/>
        </w:rPr>
      </w:pPr>
      <w:r>
        <w:rPr>
          <w:rFonts w:hint="eastAsia" w:ascii="黑体" w:hAnsi="黑体" w:eastAsia="黑体" w:cs="黑体"/>
          <w:sz w:val="32"/>
          <w:szCs w:val="32"/>
        </w:rPr>
        <w:t>主要职能</w:t>
      </w:r>
    </w:p>
    <w:p>
      <w:pPr>
        <w:ind w:firstLine="640" w:firstLineChars="200"/>
        <w:rPr>
          <w:rFonts w:ascii="仿宋" w:hAnsi="仿宋" w:eastAsia="仿宋" w:cs="仿宋"/>
          <w:sz w:val="32"/>
          <w:szCs w:val="32"/>
        </w:rPr>
      </w:pPr>
      <w:r>
        <w:rPr>
          <w:rFonts w:hint="eastAsia" w:ascii="仿宋" w:hAnsi="仿宋" w:eastAsia="仿宋" w:cs="仿宋"/>
          <w:sz w:val="32"/>
          <w:szCs w:val="32"/>
        </w:rPr>
        <w:t>(一)参与制定有关皮肤性病预防控制的规定、标准、规划等，并组织实施；</w:t>
      </w:r>
    </w:p>
    <w:p>
      <w:pPr>
        <w:ind w:firstLine="640" w:firstLineChars="200"/>
        <w:rPr>
          <w:rFonts w:ascii="仿宋" w:hAnsi="仿宋" w:eastAsia="仿宋" w:cs="仿宋"/>
          <w:sz w:val="32"/>
          <w:szCs w:val="32"/>
        </w:rPr>
      </w:pPr>
      <w:r>
        <w:rPr>
          <w:rFonts w:hint="eastAsia" w:ascii="仿宋" w:hAnsi="仿宋" w:eastAsia="仿宋" w:cs="仿宋"/>
          <w:sz w:val="32"/>
          <w:szCs w:val="32"/>
        </w:rPr>
        <w:t>(二)、负责结核病、皮肤病、性病的诊治、访视（病人管理、追踪治疗）、康复指导、组织管理和疫情监测报告；</w:t>
      </w:r>
    </w:p>
    <w:p>
      <w:pPr>
        <w:ind w:firstLine="640" w:firstLineChars="200"/>
        <w:rPr>
          <w:rFonts w:ascii="仿宋" w:hAnsi="仿宋" w:eastAsia="仿宋" w:cs="仿宋"/>
          <w:sz w:val="32"/>
          <w:szCs w:val="32"/>
        </w:rPr>
      </w:pPr>
      <w:r>
        <w:rPr>
          <w:rFonts w:hint="eastAsia" w:ascii="仿宋" w:hAnsi="仿宋" w:eastAsia="仿宋" w:cs="仿宋"/>
          <w:sz w:val="32"/>
          <w:szCs w:val="32"/>
        </w:rPr>
        <w:t>(三)负责市区内性病的检测治疗，配合市疾病预防控制中心做好艾滋病的防治工作；</w:t>
      </w:r>
    </w:p>
    <w:p>
      <w:pPr>
        <w:ind w:firstLine="640" w:firstLineChars="200"/>
        <w:rPr>
          <w:rFonts w:ascii="仿宋" w:hAnsi="仿宋" w:eastAsia="仿宋" w:cs="仿宋"/>
          <w:sz w:val="32"/>
          <w:szCs w:val="32"/>
        </w:rPr>
      </w:pPr>
      <w:r>
        <w:rPr>
          <w:rFonts w:hint="eastAsia" w:ascii="仿宋" w:hAnsi="仿宋" w:eastAsia="仿宋" w:cs="仿宋"/>
          <w:sz w:val="32"/>
          <w:szCs w:val="32"/>
        </w:rPr>
        <w:t>(四)负责对防治结核病、皮肤病、性病、精神疾病等相关机构技术人员的培训和业务指导；</w:t>
      </w:r>
    </w:p>
    <w:p>
      <w:pPr>
        <w:ind w:firstLine="640" w:firstLineChars="200"/>
        <w:rPr>
          <w:rFonts w:ascii="仿宋" w:hAnsi="仿宋" w:eastAsia="仿宋" w:cs="仿宋"/>
          <w:sz w:val="32"/>
          <w:szCs w:val="32"/>
        </w:rPr>
      </w:pPr>
      <w:r>
        <w:rPr>
          <w:rFonts w:hint="eastAsia" w:ascii="仿宋" w:hAnsi="仿宋" w:eastAsia="仿宋" w:cs="仿宋"/>
          <w:sz w:val="32"/>
          <w:szCs w:val="32"/>
        </w:rPr>
        <w:t>(五)管理、发放结核病和精神疾病免费治疗药物；</w:t>
      </w:r>
    </w:p>
    <w:p>
      <w:pPr>
        <w:ind w:firstLine="640" w:firstLineChars="200"/>
        <w:rPr>
          <w:rFonts w:ascii="仿宋" w:hAnsi="仿宋" w:eastAsia="仿宋" w:cs="仿宋"/>
          <w:sz w:val="32"/>
          <w:szCs w:val="32"/>
        </w:rPr>
      </w:pPr>
      <w:r>
        <w:rPr>
          <w:rFonts w:hint="eastAsia" w:ascii="仿宋" w:hAnsi="仿宋" w:eastAsia="仿宋" w:cs="仿宋"/>
          <w:sz w:val="32"/>
          <w:szCs w:val="32"/>
        </w:rPr>
        <w:t>(六)负责精神疾病的组织管理、筛查、建档、诊治、访视（病人管理，追踪治疗）、转诊、应急处置和康复指导；</w:t>
      </w:r>
    </w:p>
    <w:p>
      <w:pPr>
        <w:ind w:firstLine="640" w:firstLineChars="200"/>
        <w:rPr>
          <w:rFonts w:ascii="仿宋" w:hAnsi="仿宋" w:eastAsia="仿宋" w:cs="仿宋"/>
          <w:sz w:val="32"/>
          <w:szCs w:val="32"/>
        </w:rPr>
      </w:pPr>
      <w:r>
        <w:rPr>
          <w:rFonts w:hint="eastAsia" w:ascii="仿宋" w:hAnsi="仿宋" w:eastAsia="仿宋" w:cs="仿宋"/>
          <w:sz w:val="32"/>
          <w:szCs w:val="32"/>
        </w:rPr>
        <w:t>(七)为市民提供精神疾病、心理障碍咨询服务；</w:t>
      </w:r>
    </w:p>
    <w:p>
      <w:pPr>
        <w:ind w:firstLine="640" w:firstLineChars="200"/>
        <w:rPr>
          <w:rFonts w:ascii="仿宋" w:hAnsi="仿宋" w:eastAsia="仿宋" w:cs="仿宋"/>
          <w:sz w:val="32"/>
          <w:szCs w:val="32"/>
        </w:rPr>
      </w:pPr>
      <w:r>
        <w:rPr>
          <w:rFonts w:hint="eastAsia" w:ascii="仿宋" w:hAnsi="仿宋" w:eastAsia="仿宋" w:cs="仿宋"/>
          <w:sz w:val="32"/>
          <w:szCs w:val="32"/>
        </w:rPr>
        <w:t>(八)负责结核病、皮肤性病和精神疾病相关信息的收集核对和上报工作，对信息资料及时进行评价，提出建议；</w:t>
      </w:r>
    </w:p>
    <w:p>
      <w:pPr>
        <w:ind w:firstLine="640" w:firstLineChars="200"/>
        <w:rPr>
          <w:rFonts w:ascii="仿宋" w:hAnsi="仿宋" w:eastAsia="仿宋" w:cs="仿宋"/>
          <w:sz w:val="32"/>
          <w:szCs w:val="32"/>
        </w:rPr>
      </w:pPr>
      <w:r>
        <w:rPr>
          <w:rFonts w:hint="eastAsia" w:ascii="仿宋" w:hAnsi="仿宋" w:eastAsia="仿宋" w:cs="仿宋"/>
          <w:sz w:val="32"/>
          <w:szCs w:val="32"/>
        </w:rPr>
        <w:t>(九)向市疾病预防控制中心提供结核病、皮肤病、性病疫情和精神疾病治疗数据等资料；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(十)承办上级部门交办的其他工作任务。</w:t>
      </w:r>
    </w:p>
    <w:p>
      <w:pPr>
        <w:rPr>
          <w:rFonts w:hint="eastAsia" w:ascii="黑体" w:hAnsi="黑体" w:eastAsia="黑体" w:cs="黑体"/>
          <w:sz w:val="32"/>
          <w:szCs w:val="32"/>
          <w:lang w:eastAsia="zh-CN"/>
        </w:rPr>
      </w:pPr>
      <w:r>
        <w:rPr>
          <w:rFonts w:hint="eastAsia" w:ascii="黑体" w:hAnsi="黑体" w:eastAsia="黑体" w:cs="黑体"/>
          <w:sz w:val="32"/>
          <w:szCs w:val="32"/>
          <w:lang w:eastAsia="zh-CN"/>
        </w:rPr>
        <w:t>二、机构设置</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我中心共设置</w:t>
      </w:r>
      <w:r>
        <w:rPr>
          <w:rFonts w:hint="eastAsia" w:ascii="仿宋" w:hAnsi="仿宋" w:eastAsia="仿宋" w:cs="仿宋"/>
          <w:sz w:val="32"/>
          <w:szCs w:val="32"/>
          <w:lang w:val="en-US" w:eastAsia="zh-CN"/>
        </w:rPr>
        <w:t>8个部门，分别为：办公室、防治科、注射室、门诊部、医务科、检验科、收费处、药剂科。各部门工作人员均在相应岗位上严格执行部门职能。</w:t>
      </w:r>
    </w:p>
    <w:p>
      <w:pPr/>
    </w:p>
    <w:p>
      <w:pPr>
        <w:rPr>
          <w:rFonts w:ascii="仿宋" w:hAnsi="仿宋" w:eastAsia="仿宋" w:cs="仿宋"/>
          <w:sz w:val="32"/>
          <w:szCs w:val="32"/>
        </w:rPr>
      </w:pPr>
      <w:r>
        <w:rPr>
          <w:rFonts w:hint="eastAsia" w:ascii="黑体" w:hAnsi="黑体" w:eastAsia="黑体" w:cs="黑体"/>
          <w:sz w:val="32"/>
          <w:szCs w:val="32"/>
        </w:rPr>
        <w:t>第二部分  三亚市皮肤性病与精神卫生防治中心2023年预算表</w:t>
      </w:r>
    </w:p>
    <w:p>
      <w:pPr/>
      <w:r>
        <w:rPr>
          <w:rFonts w:hint="eastAsia"/>
        </w:rPr>
        <w:t xml:space="preserve">                       </w:t>
      </w:r>
      <w:r>
        <w:rPr>
          <w:rFonts w:hint="eastAsia" w:ascii="仿宋" w:hAnsi="仿宋" w:eastAsia="仿宋" w:cs="仿宋"/>
          <w:sz w:val="32"/>
          <w:szCs w:val="32"/>
        </w:rPr>
        <w:t xml:space="preserve"> （详见单位预算公开表）</w:t>
      </w:r>
    </w:p>
    <w:p>
      <w:pPr/>
    </w:p>
    <w:p>
      <w:pPr>
        <w:rPr>
          <w:rFonts w:ascii="黑体" w:hAnsi="黑体" w:eastAsia="黑体" w:cs="黑体"/>
          <w:sz w:val="32"/>
          <w:szCs w:val="32"/>
        </w:rPr>
      </w:pPr>
      <w:r>
        <w:rPr>
          <w:rFonts w:hint="eastAsia" w:ascii="黑体" w:hAnsi="黑体" w:eastAsia="黑体" w:cs="黑体"/>
          <w:sz w:val="32"/>
          <w:szCs w:val="32"/>
        </w:rPr>
        <w:t>第三部分   三亚市皮肤性病与精神卫生防治中心2023年单位预算情况说明</w:t>
      </w:r>
    </w:p>
    <w:p>
      <w:pPr/>
    </w:p>
    <w:p>
      <w:pPr>
        <w:rPr>
          <w:rFonts w:ascii="黑体" w:hAnsi="黑体" w:eastAsia="黑体" w:cs="黑体"/>
          <w:sz w:val="32"/>
          <w:szCs w:val="32"/>
        </w:rPr>
      </w:pPr>
      <w:r>
        <w:rPr>
          <w:rFonts w:hint="eastAsia" w:ascii="黑体" w:hAnsi="黑体" w:eastAsia="黑体" w:cs="黑体"/>
          <w:sz w:val="32"/>
          <w:szCs w:val="32"/>
        </w:rPr>
        <w:t>一、关于三亚市皮肤性病与精神卫生防治中心2023年财政拨款收支预算情况的总体说明</w:t>
      </w:r>
    </w:p>
    <w:p>
      <w:pPr>
        <w:ind w:firstLine="640" w:firstLineChars="200"/>
        <w:rPr>
          <w:rFonts w:ascii="仿宋" w:hAnsi="仿宋" w:eastAsia="仿宋" w:cs="仿宋"/>
          <w:sz w:val="32"/>
          <w:szCs w:val="32"/>
        </w:rPr>
      </w:pPr>
      <w:r>
        <w:rPr>
          <w:rFonts w:hint="eastAsia" w:ascii="仿宋" w:hAnsi="仿宋" w:eastAsia="仿宋" w:cs="仿宋"/>
          <w:sz w:val="32"/>
          <w:szCs w:val="32"/>
        </w:rPr>
        <w:t>三亚市皮肤性病与精神卫生防治中心2023年财政拨款收支总预算1920.83万元。其中，收入总计1920.83万元，包括一般公共预算本年收入1832.48万元、上年结转88.35万元，政府性基金预算本年收入0万元、上年结转0万元；支出总计1920.83万元（因小数点进位存在略微误差），包括社会保障和就业支出222.68万元、卫生健康支出1628.91万元、住房保障支出69.23万元，结转下年0万元。</w:t>
      </w:r>
    </w:p>
    <w:p>
      <w:pPr/>
      <w:r>
        <w:rPr>
          <w:rFonts w:hint="eastAsia" w:ascii="黑体" w:hAnsi="黑体" w:eastAsia="黑体" w:cs="黑体"/>
          <w:sz w:val="32"/>
          <w:szCs w:val="32"/>
        </w:rPr>
        <w:t>二、关于三亚市皮肤性病与精神卫生防治中心2023年一般公共预算当年拨款情况说明</w:t>
      </w:r>
    </w:p>
    <w:p>
      <w:pPr>
        <w:ind w:firstLine="320" w:firstLineChars="100"/>
        <w:rPr>
          <w:rFonts w:ascii="楷体" w:hAnsi="楷体" w:eastAsia="楷体" w:cs="楷体"/>
          <w:sz w:val="32"/>
          <w:szCs w:val="32"/>
        </w:rPr>
      </w:pPr>
      <w:r>
        <w:rPr>
          <w:rFonts w:hint="eastAsia" w:ascii="楷体" w:hAnsi="楷体" w:eastAsia="楷体" w:cs="楷体"/>
          <w:sz w:val="32"/>
          <w:szCs w:val="32"/>
        </w:rPr>
        <w:t>（一）一般公共预算当年规模变化情况</w:t>
      </w:r>
    </w:p>
    <w:p>
      <w:pPr>
        <w:ind w:firstLine="640" w:firstLineChars="200"/>
        <w:rPr>
          <w:rFonts w:ascii="仿宋" w:hAnsi="仿宋" w:eastAsia="仿宋" w:cs="仿宋"/>
          <w:sz w:val="32"/>
          <w:szCs w:val="32"/>
        </w:rPr>
      </w:pPr>
      <w:r>
        <w:rPr>
          <w:rFonts w:hint="eastAsia" w:ascii="仿宋" w:hAnsi="仿宋" w:eastAsia="仿宋" w:cs="仿宋"/>
          <w:sz w:val="32"/>
          <w:szCs w:val="32"/>
        </w:rPr>
        <w:t>三亚市皮肤性病与精神卫生防治中心2023年一般公共预算当年拨款1832.48万元，比上年预算数增加282.87万元，主要是：1.新预算系统上年度自动取数不准确导致社会保障和就业收入少，今年取数正常。2.卫生健康支出预算较上年略微增加。3.本年有新入职员工，增加了社会保障就业支出和住房保障支出。</w:t>
      </w:r>
    </w:p>
    <w:p>
      <w:pPr>
        <w:ind w:firstLine="320" w:firstLineChars="100"/>
        <w:rPr>
          <w:rFonts w:ascii="楷体" w:hAnsi="楷体" w:eastAsia="楷体" w:cs="楷体"/>
          <w:sz w:val="32"/>
          <w:szCs w:val="32"/>
        </w:rPr>
      </w:pPr>
      <w:r>
        <w:rPr>
          <w:rFonts w:hint="eastAsia" w:ascii="楷体" w:hAnsi="楷体" w:eastAsia="楷体" w:cs="楷体"/>
          <w:sz w:val="32"/>
          <w:szCs w:val="32"/>
        </w:rPr>
        <w:t>（二）一般公共预算当年拨款结构情况</w:t>
      </w:r>
    </w:p>
    <w:p>
      <w:pPr>
        <w:rPr>
          <w:rFonts w:ascii="仿宋" w:hAnsi="仿宋" w:eastAsia="仿宋" w:cs="仿宋"/>
          <w:sz w:val="32"/>
          <w:szCs w:val="32"/>
        </w:rPr>
      </w:pPr>
      <w:r>
        <w:rPr>
          <w:rFonts w:hint="eastAsia" w:ascii="仿宋" w:hAnsi="仿宋" w:eastAsia="仿宋" w:cs="仿宋"/>
          <w:sz w:val="32"/>
          <w:szCs w:val="32"/>
        </w:rPr>
        <w:t xml:space="preserve">    社会保障和就业支出支出222.68万元，占11.59%；卫生健康支出1628.91万，占84.80%；住房保障支出69.23万元，占3.61%。</w:t>
      </w:r>
      <w:r>
        <w:rPr>
          <w:rFonts w:ascii="仿宋" w:hAnsi="仿宋" w:eastAsia="仿宋" w:cs="仿宋"/>
          <w:sz w:val="32"/>
          <w:szCs w:val="32"/>
        </w:rPr>
        <w:t xml:space="preserve"> </w:t>
      </w:r>
    </w:p>
    <w:p>
      <w:pPr>
        <w:ind w:firstLine="320" w:firstLineChars="100"/>
      </w:pPr>
      <w:r>
        <w:rPr>
          <w:rFonts w:hint="eastAsia" w:ascii="楷体" w:hAnsi="楷体" w:eastAsia="楷体" w:cs="楷体"/>
          <w:sz w:val="32"/>
          <w:szCs w:val="32"/>
        </w:rPr>
        <w:t>（三）一般公共预算当年拨款具体使用情况</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社会保障和就业支出（类）行政事业单位养老支出（款）机关事业单位基本养老保险缴费支出（项）2023年预算数为93.27万元，比上年预算数增加27.77万元，有差额是因为今年单位有新入职人员，增加了养老保险预算；社会保障和就业支出（类）行政事业单位养老支出（款）机关事业单位职业年金缴费支出（项）2023年预算数为129.41万元，比上年预算数增加119.41万元，差额过大主要是新预算系统上年度自动取数时未对职业年金进行正常取数。</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卫生健康支出（类）公共卫生（款）疾病预防控制机构（项）2023年预算数为1420.52万元，比上年预算数增加109.83万元，主要体现在项目支出中的重症精神病人防治专项经费中对精神病患者住院生活补助经费的增加；卫生健康支出（类）公共卫生（款）基本公共卫生服务（项）2023年预算数为54.21万元，比上年预算数增加0万元，主要为上年项目支出的结转；卫生健康支出（类）公共卫生（款）重大公共卫生服务（项）2023年预算数为34.14万元，比上年预算数减少144.73万元，主要为上年项目支出的结转；卫生健康支出（类）行政事业单位医疗（款）事业单位医疗（项）2023年预算数为36.35万元，比上年预算数增加1.55万元，基本与上年持平；卫生健康支出（类）行政事业单位医疗（款）公务员医疗补助（项）2023年预算数为83.69万元，比上年预算数增加6.14万元；差额主要是今年单位有新入职人员，增加了该项预算。</w:t>
      </w:r>
    </w:p>
    <w:p>
      <w:pPr>
        <w:ind w:firstLine="640" w:firstLineChars="200"/>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住房保障支出</w:t>
      </w:r>
      <w:r>
        <w:rPr>
          <w:rFonts w:hint="eastAsia" w:ascii="仿宋" w:hAnsi="仿宋" w:eastAsia="仿宋" w:cs="仿宋"/>
          <w:color w:val="000000" w:themeColor="text1"/>
          <w:sz w:val="32"/>
          <w:szCs w:val="32"/>
          <w14:textFill>
            <w14:solidFill>
              <w14:schemeClr w14:val="tx1"/>
            </w14:solidFill>
          </w14:textFill>
        </w:rPr>
        <w:t>（类）住房改革支出（款）住房公积金（项）2022年预算数为69.23万元，比上年预算数增加18.17万元，差额主要体现在今年单位有新入职人员，增加了该项预算。</w:t>
      </w:r>
    </w:p>
    <w:p>
      <w:pPr>
        <w:rPr>
          <w:rFonts w:ascii="黑体" w:hAnsi="黑体" w:eastAsia="黑体" w:cs="黑体"/>
          <w:sz w:val="32"/>
          <w:szCs w:val="32"/>
        </w:rPr>
      </w:pPr>
      <w:r>
        <w:rPr>
          <w:rFonts w:hint="eastAsia" w:ascii="黑体" w:hAnsi="黑体" w:eastAsia="黑体" w:cs="黑体"/>
          <w:sz w:val="32"/>
          <w:szCs w:val="32"/>
        </w:rPr>
        <w:t>三、关于三亚市皮肤性病与精神卫生防治中心2023年一般公共预算基本支出情况说明</w:t>
      </w:r>
    </w:p>
    <w:p>
      <w:pPr>
        <w:ind w:firstLine="640" w:firstLineChars="200"/>
        <w:rPr>
          <w:rFonts w:ascii="仿宋" w:hAnsi="仿宋" w:eastAsia="仿宋" w:cs="仿宋"/>
          <w:sz w:val="32"/>
          <w:szCs w:val="32"/>
        </w:rPr>
      </w:pPr>
      <w:r>
        <w:rPr>
          <w:rFonts w:hint="eastAsia" w:ascii="仿宋" w:hAnsi="仿宋" w:eastAsia="仿宋" w:cs="仿宋"/>
          <w:sz w:val="32"/>
          <w:szCs w:val="32"/>
        </w:rPr>
        <w:t>三亚市皮肤性病与精神卫生防治中心2023年一般公共预算基本支出为1093.48万元，其中：人员经费1035.01万元，主要包括：基本工资、津贴补贴、绩效工资、社会保障缴费、以及住房公积金等。公用经费58.47万元，主要包括：办公费、邮电费、培训费、工会经费、福利费、公务用车运行维护费以及其他商品和服务支出等。</w:t>
      </w:r>
    </w:p>
    <w:p>
      <w:pPr>
        <w:rPr>
          <w:rFonts w:ascii="黑体" w:hAnsi="黑体" w:eastAsia="黑体" w:cs="黑体"/>
          <w:sz w:val="32"/>
          <w:szCs w:val="32"/>
        </w:rPr>
      </w:pPr>
      <w:r>
        <w:rPr>
          <w:rFonts w:hint="eastAsia" w:ascii="黑体" w:hAnsi="黑体" w:eastAsia="黑体" w:cs="黑体"/>
          <w:sz w:val="32"/>
          <w:szCs w:val="32"/>
        </w:rPr>
        <w:t>四、关于三亚市皮肤性病与精神卫生防治中心2023年“三公”经费预算情况说明</w:t>
      </w:r>
    </w:p>
    <w:p>
      <w:pPr>
        <w:rPr>
          <w:rFonts w:ascii="仿宋" w:hAnsi="仿宋" w:eastAsia="仿宋" w:cs="仿宋"/>
          <w:sz w:val="32"/>
          <w:szCs w:val="32"/>
        </w:rPr>
      </w:pPr>
      <w:r>
        <w:rPr>
          <w:rFonts w:hint="eastAsia" w:ascii="仿宋" w:hAnsi="仿宋" w:eastAsia="仿宋" w:cs="仿宋"/>
          <w:sz w:val="32"/>
          <w:szCs w:val="32"/>
        </w:rPr>
        <w:t>（一）三亚市皮肤性病与精神卫生防治中心2023年一般公共预算“三公”经费预算数为3.91万元，其中：</w:t>
      </w:r>
    </w:p>
    <w:p>
      <w:pPr>
        <w:rPr>
          <w:rFonts w:hint="eastAsia" w:ascii="仿宋" w:hAnsi="仿宋" w:eastAsia="仿宋" w:cs="仿宋"/>
          <w:sz w:val="32"/>
          <w:szCs w:val="32"/>
        </w:rPr>
      </w:pPr>
      <w:r>
        <w:rPr>
          <w:rFonts w:hint="default" w:ascii="Times New Roman" w:hAnsi="Times New Roman" w:eastAsia="仿宋_GB2312" w:cs="Times New Roman"/>
          <w:sz w:val="32"/>
          <w:shd w:val="clear" w:color="auto" w:fill="FFFFFF"/>
          <w:lang w:val="en-US" w:eastAsia="zh-CN"/>
        </w:rPr>
        <w:t>因公出国（境）经费0万元，与上年预算数持平，202</w:t>
      </w:r>
      <w:r>
        <w:rPr>
          <w:rFonts w:hint="eastAsia" w:ascii="Times New Roman" w:hAnsi="Times New Roman" w:eastAsia="仿宋_GB2312" w:cs="Times New Roman"/>
          <w:sz w:val="32"/>
          <w:shd w:val="clear" w:color="auto" w:fill="FFFFFF"/>
          <w:lang w:val="en-US" w:eastAsia="zh-CN"/>
        </w:rPr>
        <w:t>3</w:t>
      </w:r>
      <w:r>
        <w:rPr>
          <w:rFonts w:hint="default" w:ascii="Times New Roman" w:hAnsi="Times New Roman" w:eastAsia="仿宋_GB2312" w:cs="Times New Roman"/>
          <w:sz w:val="32"/>
          <w:shd w:val="clear" w:color="auto" w:fill="FFFFFF"/>
          <w:lang w:val="en-US" w:eastAsia="zh-CN"/>
        </w:rPr>
        <w:t>年无出国计划安排；</w:t>
      </w:r>
      <w:r>
        <w:rPr>
          <w:rFonts w:hint="eastAsia" w:ascii="仿宋" w:hAnsi="仿宋" w:eastAsia="仿宋" w:cs="仿宋"/>
          <w:sz w:val="32"/>
          <w:szCs w:val="32"/>
        </w:rPr>
        <w:t>公务用车购置及运行费3.3万元（其中，公务用车购置费0万元，公务用车运行费3.3万元；公车持有量2辆，无计划购置车辆）与上年预算持平。公务接待费0.61万元（计划接待6批人次，每批人数4-5人），与上年预算持平。</w:t>
      </w:r>
    </w:p>
    <w:p>
      <w:pPr>
        <w:rPr>
          <w:rFonts w:hint="default" w:ascii="Times New Roman" w:hAnsi="Times New Roman" w:eastAsia="仿宋_GB2312" w:cs="Times New Roman"/>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三亚市皮肤性病与精神卫生防治中心2023年政府性基金预算“三公”经费预算数为0万元，上年预算数持平。</w:t>
      </w:r>
      <w:r>
        <w:rPr>
          <w:rFonts w:hint="default" w:ascii="Times New Roman" w:hAnsi="Times New Roman" w:eastAsia="仿宋_GB2312" w:cs="Times New Roman"/>
          <w:sz w:val="32"/>
          <w:szCs w:val="32"/>
        </w:rPr>
        <w:t>其中：</w:t>
      </w:r>
    </w:p>
    <w:p>
      <w:pPr>
        <w:rPr>
          <w:rFonts w:hint="default" w:ascii="Times New Roman" w:hAnsi="Times New Roman" w:eastAsia="仿宋_GB2312" w:cs="Times New Roman"/>
          <w:sz w:val="32"/>
          <w:shd w:val="clear" w:color="auto" w:fill="FFFFFF"/>
        </w:rPr>
      </w:pPr>
      <w:r>
        <w:rPr>
          <w:rFonts w:hint="default" w:ascii="Times New Roman" w:hAnsi="Times New Roman" w:eastAsia="仿宋_GB2312" w:cs="Times New Roman"/>
          <w:sz w:val="32"/>
          <w:shd w:val="clear" w:color="auto" w:fill="FFFFFF"/>
          <w:lang w:val="en-US" w:eastAsia="zh-CN"/>
        </w:rPr>
        <w:t>因公出国（境）经费0万元，与上年预算数持平，202</w:t>
      </w:r>
      <w:r>
        <w:rPr>
          <w:rFonts w:hint="eastAsia" w:ascii="Times New Roman" w:hAnsi="Times New Roman" w:eastAsia="仿宋_GB2312" w:cs="Times New Roman"/>
          <w:sz w:val="32"/>
          <w:shd w:val="clear" w:color="auto" w:fill="FFFFFF"/>
          <w:lang w:val="en-US" w:eastAsia="zh-CN"/>
        </w:rPr>
        <w:t>3</w:t>
      </w:r>
      <w:r>
        <w:rPr>
          <w:rFonts w:hint="default" w:ascii="Times New Roman" w:hAnsi="Times New Roman" w:eastAsia="仿宋_GB2312" w:cs="Times New Roman"/>
          <w:sz w:val="32"/>
          <w:shd w:val="clear" w:color="auto" w:fill="FFFFFF"/>
          <w:lang w:val="en-US" w:eastAsia="zh-CN"/>
        </w:rPr>
        <w:t>年无出国计划安排；公务用车购置及运行费0万元（其中：公务用车购置0万元，公务用车0万元），与上年预算持平；公务接待费0万元</w:t>
      </w:r>
      <w:r>
        <w:rPr>
          <w:rFonts w:hint="eastAsia" w:ascii="仿宋" w:hAnsi="仿宋" w:eastAsia="仿宋" w:cs="仿宋"/>
          <w:sz w:val="32"/>
          <w:szCs w:val="32"/>
        </w:rPr>
        <w:t>（计划接待</w:t>
      </w:r>
      <w:r>
        <w:rPr>
          <w:rFonts w:hint="eastAsia" w:ascii="仿宋" w:hAnsi="仿宋" w:eastAsia="仿宋" w:cs="仿宋"/>
          <w:sz w:val="32"/>
          <w:szCs w:val="32"/>
          <w:lang w:val="en-US" w:eastAsia="zh-CN"/>
        </w:rPr>
        <w:t>0</w:t>
      </w:r>
      <w:r>
        <w:rPr>
          <w:rFonts w:hint="eastAsia" w:ascii="仿宋" w:hAnsi="仿宋" w:eastAsia="仿宋" w:cs="仿宋"/>
          <w:sz w:val="32"/>
          <w:szCs w:val="32"/>
        </w:rPr>
        <w:t>批人次，每批人数</w:t>
      </w:r>
      <w:r>
        <w:rPr>
          <w:rFonts w:hint="eastAsia" w:ascii="仿宋" w:hAnsi="仿宋" w:eastAsia="仿宋" w:cs="仿宋"/>
          <w:sz w:val="32"/>
          <w:szCs w:val="32"/>
          <w:lang w:val="en-US" w:eastAsia="zh-CN"/>
        </w:rPr>
        <w:t>0</w:t>
      </w:r>
      <w:r>
        <w:rPr>
          <w:rFonts w:hint="eastAsia" w:ascii="仿宋" w:hAnsi="仿宋" w:eastAsia="仿宋" w:cs="仿宋"/>
          <w:sz w:val="32"/>
          <w:szCs w:val="32"/>
        </w:rPr>
        <w:t>人）</w:t>
      </w:r>
      <w:r>
        <w:rPr>
          <w:rFonts w:hint="default" w:ascii="Times New Roman" w:hAnsi="Times New Roman" w:eastAsia="仿宋_GB2312" w:cs="Times New Roman"/>
          <w:sz w:val="32"/>
          <w:shd w:val="clear" w:color="auto" w:fill="FFFFFF"/>
          <w:lang w:val="en-US" w:eastAsia="zh-CN"/>
        </w:rPr>
        <w:t>，与上年预算持平。</w:t>
      </w:r>
    </w:p>
    <w:p>
      <w:pPr>
        <w:rPr>
          <w:rFonts w:ascii="仿宋" w:hAnsi="仿宋" w:eastAsia="仿宋" w:cs="仿宋"/>
          <w:sz w:val="32"/>
          <w:szCs w:val="32"/>
        </w:rPr>
      </w:pPr>
    </w:p>
    <w:p>
      <w:pPr>
        <w:rPr>
          <w:rFonts w:ascii="黑体" w:hAnsi="黑体" w:eastAsia="黑体" w:cs="黑体"/>
          <w:sz w:val="32"/>
          <w:szCs w:val="32"/>
        </w:rPr>
      </w:pPr>
      <w:r>
        <w:rPr>
          <w:rFonts w:hint="eastAsia" w:ascii="黑体" w:hAnsi="黑体" w:eastAsia="黑体" w:cs="黑体"/>
          <w:sz w:val="32"/>
          <w:szCs w:val="32"/>
        </w:rPr>
        <w:t>五、关于三亚市皮肤性病与精神卫生防治中心2023年政府性基金预算当年拨款情况说明</w:t>
      </w:r>
    </w:p>
    <w:p>
      <w:pPr>
        <w:ind w:firstLine="320" w:firstLineChars="100"/>
        <w:rPr>
          <w:rFonts w:ascii="楷体" w:hAnsi="楷体" w:eastAsia="楷体" w:cs="楷体"/>
          <w:sz w:val="32"/>
          <w:szCs w:val="32"/>
        </w:rPr>
      </w:pP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（一）政府性基金预算当年规模变化情况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三亚市皮肤性病与精神卫生防治中心2023年政府性基金预算当年拨款0万元，与上年预算数持平，无政府性基金收入和支出。</w:t>
      </w:r>
    </w:p>
    <w:p>
      <w:pPr>
        <w:numPr>
          <w:ilvl w:val="0"/>
          <w:numId w:val="3"/>
        </w:numPr>
        <w:ind w:firstLine="640"/>
        <w:jc w:val="left"/>
        <w:rPr>
          <w:rFonts w:hint="default" w:ascii="Times New Roman" w:hAnsi="Times New Roman" w:eastAsia="楷体" w:cs="Times New Roman"/>
          <w:sz w:val="32"/>
          <w:szCs w:val="32"/>
        </w:rPr>
      </w:pPr>
      <w:r>
        <w:rPr>
          <w:rFonts w:hint="default" w:ascii="Times New Roman" w:hAnsi="Times New Roman" w:eastAsia="楷体" w:cs="Times New Roman"/>
          <w:sz w:val="32"/>
          <w:szCs w:val="32"/>
        </w:rPr>
        <w:t>政府性基金预算当年拨款结构情况</w:t>
      </w:r>
    </w:p>
    <w:p>
      <w:pPr>
        <w:numPr>
          <w:ilvl w:val="0"/>
          <w:numId w:val="0"/>
        </w:numPr>
        <w:jc w:val="left"/>
        <w:rPr>
          <w:rFonts w:hint="default" w:ascii="Times New Roman" w:hAnsi="Times New Roman" w:eastAsia="仿宋_GB2312" w:cs="Times New Roman"/>
          <w:sz w:val="32"/>
          <w:szCs w:val="32"/>
          <w:lang w:eastAsia="zh-CN"/>
        </w:rPr>
      </w:pPr>
      <w:r>
        <w:rPr>
          <w:rFonts w:hint="default" w:ascii="Times New Roman" w:hAnsi="Times New Roman" w:eastAsia="仿宋" w:cs="Times New Roman"/>
          <w:i w:val="0"/>
          <w:caps w:val="0"/>
          <w:color w:val="222222"/>
          <w:spacing w:val="0"/>
          <w:kern w:val="0"/>
          <w:sz w:val="32"/>
          <w:szCs w:val="32"/>
          <w:lang w:val="en-US" w:eastAsia="zh-CN" w:bidi="ar"/>
        </w:rPr>
        <w:t xml:space="preserve">    </w:t>
      </w:r>
      <w:r>
        <w:rPr>
          <w:rFonts w:hint="eastAsia" w:ascii="仿宋" w:hAnsi="仿宋" w:eastAsia="仿宋" w:cs="仿宋"/>
          <w:sz w:val="32"/>
          <w:szCs w:val="32"/>
        </w:rPr>
        <w:t>三亚市皮肤性病与精神卫生防治中心</w:t>
      </w:r>
      <w:r>
        <w:rPr>
          <w:rFonts w:hint="eastAsia"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lang w:val="en-US" w:eastAsia="zh-CN"/>
        </w:rPr>
        <w:t>年政府性基金预算当年拨款0万元，同上年预算数持平，无</w:t>
      </w:r>
      <w:r>
        <w:rPr>
          <w:rFonts w:hint="eastAsia" w:ascii="仿宋" w:hAnsi="仿宋" w:eastAsia="仿宋" w:cs="仿宋"/>
          <w:sz w:val="32"/>
          <w:szCs w:val="32"/>
        </w:rPr>
        <w:t>政府性基金</w:t>
      </w:r>
      <w:r>
        <w:rPr>
          <w:rFonts w:hint="default" w:ascii="Times New Roman" w:hAnsi="Times New Roman" w:eastAsia="仿宋_GB2312" w:cs="Times New Roman"/>
          <w:sz w:val="32"/>
          <w:szCs w:val="32"/>
          <w:lang w:val="en-US" w:eastAsia="zh-CN"/>
        </w:rPr>
        <w:t>拨款结构。</w:t>
      </w:r>
    </w:p>
    <w:p>
      <w:pPr>
        <w:ind w:firstLine="640"/>
        <w:jc w:val="left"/>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（三）政府性基金预算当年拨款具体使用情况</w:t>
      </w:r>
    </w:p>
    <w:p>
      <w:pPr>
        <w:numPr>
          <w:ilvl w:val="0"/>
          <w:numId w:val="0"/>
        </w:numPr>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仿宋" w:hAnsi="仿宋" w:eastAsia="仿宋" w:cs="仿宋"/>
          <w:sz w:val="32"/>
          <w:szCs w:val="32"/>
        </w:rPr>
        <w:t>三亚市皮肤性病与精神卫生防治中心</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年政府性基金预算当年拨款0万元，同上年预算数持平，无</w:t>
      </w:r>
      <w:r>
        <w:rPr>
          <w:rFonts w:hint="eastAsia" w:ascii="仿宋" w:hAnsi="仿宋" w:eastAsia="仿宋" w:cs="仿宋"/>
          <w:sz w:val="32"/>
          <w:szCs w:val="32"/>
        </w:rPr>
        <w:t>政府性基金</w:t>
      </w:r>
      <w:r>
        <w:rPr>
          <w:rFonts w:hint="default" w:ascii="Times New Roman" w:hAnsi="Times New Roman" w:eastAsia="仿宋_GB2312" w:cs="Times New Roman"/>
          <w:sz w:val="32"/>
          <w:szCs w:val="32"/>
          <w:lang w:val="en-US" w:eastAsia="zh-CN"/>
        </w:rPr>
        <w:t>拨款具体使用情况。</w:t>
      </w:r>
    </w:p>
    <w:p>
      <w:pPr>
        <w:ind w:firstLine="640" w:firstLineChars="200"/>
        <w:rPr>
          <w:rFonts w:hint="eastAsia" w:ascii="仿宋" w:hAnsi="仿宋" w:eastAsia="仿宋" w:cs="仿宋"/>
          <w:sz w:val="32"/>
          <w:szCs w:val="32"/>
        </w:rPr>
      </w:pPr>
    </w:p>
    <w:p>
      <w:pPr>
        <w:rPr>
          <w:rFonts w:ascii="黑体" w:hAnsi="黑体" w:eastAsia="黑体" w:cs="黑体"/>
          <w:sz w:val="32"/>
          <w:szCs w:val="32"/>
        </w:rPr>
      </w:pPr>
      <w:r>
        <w:rPr>
          <w:rFonts w:hint="eastAsia" w:ascii="黑体" w:hAnsi="黑体" w:eastAsia="黑体" w:cs="黑体"/>
          <w:sz w:val="32"/>
          <w:szCs w:val="32"/>
        </w:rPr>
        <w:t>六、关于三亚市皮肤性病与精神卫生防治中心2023年收支预算情况的总体说明</w:t>
      </w:r>
    </w:p>
    <w:p>
      <w:pPr>
        <w:ind w:firstLine="640" w:firstLineChars="200"/>
        <w:rPr>
          <w:rFonts w:ascii="仿宋" w:hAnsi="仿宋" w:eastAsia="仿宋" w:cs="仿宋"/>
          <w:sz w:val="32"/>
          <w:szCs w:val="32"/>
        </w:rPr>
      </w:pPr>
      <w:r>
        <w:rPr>
          <w:rFonts w:hint="eastAsia" w:ascii="仿宋" w:hAnsi="仿宋" w:eastAsia="仿宋" w:cs="仿宋"/>
          <w:sz w:val="32"/>
          <w:szCs w:val="32"/>
        </w:rPr>
        <w:t>按照综合预算原则，三亚市皮肤性病与精神卫生防治中心所有收入和支出均纳入部门预算管理。收入包括：一般公共预算收入、政府性基金收入、其他财政资金收入、事业收入等等；支出包括：一般公共服务支出、外交支出、国防支出、公共安全支出、教育支出等等。三亚市皮肤性病与精神卫生防治中心2023年收支总预算1920.83万元。</w:t>
      </w:r>
    </w:p>
    <w:p>
      <w:pPr>
        <w:rPr>
          <w:rFonts w:ascii="黑体" w:hAnsi="黑体" w:eastAsia="黑体" w:cs="黑体"/>
          <w:sz w:val="32"/>
          <w:szCs w:val="32"/>
        </w:rPr>
      </w:pPr>
      <w:r>
        <w:rPr>
          <w:rFonts w:hint="eastAsia" w:ascii="黑体" w:hAnsi="黑体" w:eastAsia="黑体" w:cs="黑体"/>
          <w:sz w:val="32"/>
          <w:szCs w:val="32"/>
        </w:rPr>
        <w:t>七、关于三亚市皮肤性病与精神卫生防治中心2023年收入预算情况说明</w:t>
      </w:r>
    </w:p>
    <w:p>
      <w:pPr>
        <w:ind w:firstLine="640" w:firstLineChars="200"/>
        <w:rPr>
          <w:rFonts w:ascii="黑体" w:hAnsi="黑体" w:eastAsia="黑体" w:cs="黑体"/>
          <w:sz w:val="32"/>
          <w:szCs w:val="32"/>
        </w:rPr>
      </w:pPr>
      <w:r>
        <w:rPr>
          <w:rFonts w:hint="eastAsia" w:ascii="仿宋" w:hAnsi="仿宋" w:eastAsia="仿宋" w:cs="仿宋"/>
          <w:sz w:val="32"/>
          <w:szCs w:val="32"/>
        </w:rPr>
        <w:t>三亚市皮肤性病与精神卫生防治中心2023年收入预算1920.83万元，其中：上年结转88.35万元，占4.60%；经费拨款收入1832.48万元，占95.40%；政府性基金收入0万元，占0%；专项收入0万元，占0%。比上年预算数增加192.35万元，主要是因为新增了精神病患者住院治疗生活补助项目，增加了卫生健康支出经费预算以及新系统今年社会保障和就业支出自动取数正常。</w:t>
      </w:r>
    </w:p>
    <w:p>
      <w:pPr>
        <w:rPr>
          <w:rFonts w:ascii="黑体" w:hAnsi="黑体" w:eastAsia="黑体" w:cs="黑体"/>
          <w:sz w:val="32"/>
          <w:szCs w:val="32"/>
        </w:rPr>
      </w:pPr>
      <w:r>
        <w:rPr>
          <w:rFonts w:hint="eastAsia" w:ascii="黑体" w:hAnsi="黑体" w:eastAsia="黑体" w:cs="黑体"/>
          <w:sz w:val="32"/>
          <w:szCs w:val="32"/>
        </w:rPr>
        <w:t>八、关于三亚市皮肤性病与精神卫生防治中心2023年支出预算情况说明</w:t>
      </w:r>
    </w:p>
    <w:p>
      <w:pPr>
        <w:ind w:firstLine="640" w:firstLineChars="200"/>
      </w:pPr>
      <w:r>
        <w:rPr>
          <w:rFonts w:hint="eastAsia" w:ascii="仿宋" w:hAnsi="仿宋" w:eastAsia="仿宋" w:cs="仿宋"/>
          <w:sz w:val="32"/>
          <w:szCs w:val="32"/>
        </w:rPr>
        <w:t>三亚市皮肤性病与精神卫生防治中心2023年支出预算1920.83万元，其中：基本支出1093.48万元，占56.93%；项目支出827.35万元，占43.07%。比上年预算数增加192.35万元，主要是因为新增了精神病患者住院治疗生活补助项目，增加了卫生健康支出经费预算以及新系统今年社会保障和就业支出自动取数正常。</w:t>
      </w:r>
    </w:p>
    <w:p>
      <w:pPr>
        <w:rPr>
          <w:rFonts w:ascii="黑体" w:hAnsi="黑体" w:eastAsia="黑体" w:cs="黑体"/>
          <w:sz w:val="32"/>
          <w:szCs w:val="32"/>
        </w:rPr>
      </w:pPr>
      <w:r>
        <w:rPr>
          <w:rFonts w:hint="eastAsia" w:ascii="黑体" w:hAnsi="黑体" w:eastAsia="黑体" w:cs="黑体"/>
          <w:sz w:val="32"/>
          <w:szCs w:val="32"/>
        </w:rPr>
        <w:t>九、其他重要事项的情况说明</w:t>
      </w:r>
    </w:p>
    <w:p>
      <w:pPr>
        <w:ind w:firstLine="320" w:firstLineChars="100"/>
        <w:rPr>
          <w:rFonts w:ascii="楷体" w:hAnsi="楷体" w:eastAsia="楷体" w:cs="楷体"/>
          <w:sz w:val="32"/>
          <w:szCs w:val="32"/>
        </w:rPr>
      </w:pPr>
      <w:r>
        <w:rPr>
          <w:rFonts w:hint="eastAsia" w:ascii="楷体" w:hAnsi="楷体" w:eastAsia="楷体" w:cs="楷体"/>
          <w:sz w:val="32"/>
          <w:szCs w:val="32"/>
        </w:rPr>
        <w:t>（一）机关运行经费</w:t>
      </w:r>
    </w:p>
    <w:p>
      <w:pPr>
        <w:ind w:firstLine="640" w:firstLineChars="200"/>
        <w:rPr>
          <w:rFonts w:ascii="仿宋" w:hAnsi="仿宋" w:eastAsia="仿宋" w:cs="仿宋"/>
          <w:sz w:val="32"/>
          <w:szCs w:val="32"/>
        </w:rPr>
      </w:pPr>
      <w:r>
        <w:rPr>
          <w:rFonts w:hint="eastAsia" w:ascii="仿宋" w:hAnsi="仿宋" w:eastAsia="仿宋" w:cs="仿宋"/>
          <w:sz w:val="32"/>
          <w:szCs w:val="32"/>
        </w:rPr>
        <w:t>三亚市皮肤性病与精神卫生防治中心2023年无机关运行经费预算。</w:t>
      </w:r>
    </w:p>
    <w:p>
      <w:pPr>
        <w:ind w:firstLine="320" w:firstLineChars="100"/>
        <w:rPr>
          <w:rFonts w:ascii="楷体" w:hAnsi="楷体" w:eastAsia="楷体" w:cs="楷体"/>
          <w:sz w:val="32"/>
          <w:szCs w:val="32"/>
        </w:rPr>
      </w:pPr>
      <w:r>
        <w:rPr>
          <w:rFonts w:hint="eastAsia" w:ascii="楷体" w:hAnsi="楷体" w:eastAsia="楷体" w:cs="楷体"/>
          <w:sz w:val="32"/>
          <w:szCs w:val="32"/>
        </w:rPr>
        <w:t>（二）政府采购情况</w:t>
      </w:r>
    </w:p>
    <w:p>
      <w:pPr>
        <w:ind w:firstLine="320" w:firstLineChars="100"/>
        <w:rPr>
          <w:rFonts w:ascii="仿宋" w:hAnsi="仿宋" w:eastAsia="仿宋" w:cs="仿宋"/>
          <w:sz w:val="32"/>
          <w:szCs w:val="32"/>
        </w:rPr>
      </w:pPr>
      <w:r>
        <w:rPr>
          <w:rFonts w:hint="eastAsia" w:ascii="仿宋" w:hAnsi="仿宋" w:eastAsia="仿宋" w:cs="仿宋"/>
          <w:sz w:val="32"/>
          <w:szCs w:val="32"/>
        </w:rPr>
        <w:t>三亚市皮肤性病与精神卫生防治中心2023年政府采购预算总额0万元。</w:t>
      </w:r>
    </w:p>
    <w:p>
      <w:pPr>
        <w:ind w:firstLine="320" w:firstLineChars="100"/>
        <w:rPr>
          <w:rFonts w:ascii="楷体" w:hAnsi="楷体" w:eastAsia="楷体" w:cs="楷体"/>
          <w:sz w:val="32"/>
          <w:szCs w:val="32"/>
        </w:rPr>
      </w:pPr>
      <w:r>
        <w:rPr>
          <w:rFonts w:hint="eastAsia" w:ascii="楷体" w:hAnsi="楷体" w:eastAsia="楷体" w:cs="楷体"/>
          <w:sz w:val="32"/>
          <w:szCs w:val="32"/>
        </w:rPr>
        <w:t>（三）国有资产占有使用情况</w:t>
      </w:r>
    </w:p>
    <w:p>
      <w:pPr>
        <w:ind w:firstLine="320" w:firstLineChars="100"/>
        <w:rPr>
          <w:rFonts w:ascii="仿宋" w:hAnsi="仿宋" w:eastAsia="仿宋" w:cs="仿宋"/>
          <w:sz w:val="32"/>
          <w:szCs w:val="32"/>
        </w:rPr>
      </w:pPr>
      <w:r>
        <w:rPr>
          <w:rFonts w:hint="eastAsia" w:ascii="仿宋" w:hAnsi="仿宋" w:eastAsia="仿宋" w:cs="仿宋"/>
          <w:sz w:val="32"/>
          <w:szCs w:val="32"/>
        </w:rPr>
        <w:t>截至2022年12月31日，三亚市皮肤性病与精神卫生防治中心共有车辆2辆，其中，领导干部用车0辆，机要通信应急用车0辆、一般执法执勤用车0辆、特种专业技术用车0辆、其他用车2辆。单位价值100万元以上设备0台（套）。</w:t>
      </w:r>
    </w:p>
    <w:p>
      <w:pPr>
        <w:ind w:firstLine="320" w:firstLineChars="100"/>
        <w:rPr>
          <w:rFonts w:ascii="楷体" w:hAnsi="楷体" w:eastAsia="楷体" w:cs="楷体"/>
          <w:sz w:val="32"/>
          <w:szCs w:val="32"/>
        </w:rPr>
      </w:pPr>
      <w:r>
        <w:rPr>
          <w:rFonts w:hint="eastAsia" w:ascii="楷体" w:hAnsi="楷体" w:eastAsia="楷体" w:cs="楷体"/>
          <w:sz w:val="32"/>
          <w:szCs w:val="32"/>
        </w:rPr>
        <w:t>（四）绩效目标设置情况</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三亚市皮肤性病与精神卫生防治中心2023年12个项目实行绩效目标管理，</w:t>
      </w:r>
      <w:r>
        <w:rPr>
          <w:rFonts w:hint="eastAsia" w:ascii="仿宋" w:hAnsi="仿宋" w:eastAsia="仿宋" w:cs="仿宋"/>
          <w:sz w:val="32"/>
          <w:szCs w:val="32"/>
          <w:lang w:eastAsia="zh-CN"/>
        </w:rPr>
        <w:t>具体开展的活动有：工资奖金津补贴、养老保险、职业年金、医疗保险、公务员医疗补</w:t>
      </w:r>
      <w:bookmarkStart w:id="0" w:name="_GoBack"/>
      <w:bookmarkEnd w:id="0"/>
      <w:r>
        <w:rPr>
          <w:rFonts w:hint="eastAsia" w:ascii="仿宋" w:hAnsi="仿宋" w:eastAsia="仿宋" w:cs="仿宋"/>
          <w:sz w:val="32"/>
          <w:szCs w:val="32"/>
          <w:lang w:eastAsia="zh-CN"/>
        </w:rPr>
        <w:t>助、失业保险、工伤保险、其他工资福利支出、住房公积金、公用支出、设备（装备）购置与运行维护、疾病监测防治。</w:t>
      </w:r>
      <w:r>
        <w:rPr>
          <w:rFonts w:hint="eastAsia" w:ascii="仿宋" w:hAnsi="仿宋" w:eastAsia="仿宋" w:cs="仿宋"/>
          <w:sz w:val="32"/>
          <w:szCs w:val="32"/>
        </w:rPr>
        <w:t>涉及一般公共预算1832.48万元。</w:t>
      </w:r>
    </w:p>
    <w:p>
      <w:pPr/>
    </w:p>
    <w:p>
      <w:pPr>
        <w:rPr>
          <w:rFonts w:ascii="黑体" w:hAnsi="黑体" w:eastAsia="黑体" w:cs="黑体"/>
          <w:sz w:val="32"/>
          <w:szCs w:val="32"/>
        </w:rPr>
      </w:pPr>
    </w:p>
    <w:p>
      <w:pPr>
        <w:jc w:val="center"/>
        <w:rPr>
          <w:rFonts w:ascii="黑体" w:hAnsi="黑体" w:eastAsia="黑体" w:cs="黑体"/>
          <w:sz w:val="32"/>
          <w:szCs w:val="32"/>
        </w:rPr>
      </w:pPr>
      <w:r>
        <w:rPr>
          <w:rFonts w:hint="eastAsia" w:ascii="黑体" w:hAnsi="黑体" w:eastAsia="黑体" w:cs="黑体"/>
          <w:sz w:val="32"/>
          <w:szCs w:val="32"/>
        </w:rPr>
        <w:t>第四部分  名词解释</w:t>
      </w:r>
    </w:p>
    <w:p>
      <w:pPr/>
    </w:p>
    <w:p>
      <w:pPr>
        <w:rPr>
          <w:rFonts w:ascii="仿宋" w:hAnsi="仿宋" w:eastAsia="仿宋" w:cs="仿宋"/>
          <w:sz w:val="32"/>
          <w:szCs w:val="32"/>
        </w:rPr>
      </w:pPr>
      <w:r>
        <w:rPr>
          <w:rFonts w:hint="eastAsia" w:ascii="仿宋" w:hAnsi="仿宋" w:eastAsia="仿宋" w:cs="仿宋"/>
          <w:sz w:val="32"/>
          <w:szCs w:val="32"/>
        </w:rPr>
        <w:t>一、财政拨款收入：指本级财政当年拨付的资金。</w:t>
      </w:r>
    </w:p>
    <w:p>
      <w:pPr>
        <w:rPr>
          <w:rFonts w:ascii="仿宋" w:hAnsi="仿宋" w:eastAsia="仿宋" w:cs="仿宋"/>
          <w:sz w:val="32"/>
          <w:szCs w:val="32"/>
        </w:rPr>
      </w:pPr>
      <w:r>
        <w:rPr>
          <w:rFonts w:hint="eastAsia" w:ascii="仿宋" w:hAnsi="仿宋" w:eastAsia="仿宋" w:cs="仿宋"/>
          <w:sz w:val="32"/>
          <w:szCs w:val="32"/>
        </w:rPr>
        <w:t>二、事业收入：指事业单位开展专业业务活动及辅助活动取得的收入。</w:t>
      </w:r>
    </w:p>
    <w:p>
      <w:pPr>
        <w:rPr>
          <w:rFonts w:ascii="仿宋" w:hAnsi="仿宋" w:eastAsia="仿宋" w:cs="仿宋"/>
          <w:sz w:val="32"/>
          <w:szCs w:val="32"/>
        </w:rPr>
      </w:pPr>
      <w:r>
        <w:rPr>
          <w:rFonts w:hint="eastAsia" w:ascii="仿宋" w:hAnsi="仿宋" w:eastAsia="仿宋" w:cs="仿宋"/>
          <w:sz w:val="32"/>
          <w:szCs w:val="32"/>
        </w:rPr>
        <w:t>三、经营收入：指事业单位在专业业务活动及其辅助活动之外开展非独立核算经营活动取得的收入。</w:t>
      </w:r>
    </w:p>
    <w:p>
      <w:pPr>
        <w:rPr>
          <w:rFonts w:ascii="仿宋" w:hAnsi="仿宋" w:eastAsia="仿宋" w:cs="仿宋"/>
          <w:sz w:val="32"/>
          <w:szCs w:val="32"/>
        </w:rPr>
      </w:pPr>
      <w:r>
        <w:rPr>
          <w:rFonts w:hint="eastAsia" w:ascii="仿宋" w:hAnsi="仿宋" w:eastAsia="仿宋" w:cs="仿宋"/>
          <w:sz w:val="32"/>
          <w:szCs w:val="32"/>
        </w:rPr>
        <w:t>四、其他收入：指除上述“财政拨款收入”“事业收入”“经营收入”等以外的收入。</w:t>
      </w:r>
    </w:p>
    <w:p>
      <w:pPr>
        <w:rPr>
          <w:rFonts w:ascii="仿宋" w:hAnsi="仿宋" w:eastAsia="仿宋" w:cs="仿宋"/>
          <w:sz w:val="32"/>
          <w:szCs w:val="32"/>
        </w:rPr>
      </w:pPr>
      <w:r>
        <w:rPr>
          <w:rFonts w:hint="eastAsia" w:ascii="仿宋" w:hAnsi="仿宋" w:eastAsia="仿宋" w:cs="仿宋"/>
          <w:sz w:val="32"/>
          <w:szCs w:val="32"/>
        </w:rPr>
        <w:t>五、年初结转和结余：指以前年度尚未完成、结转到本年按有关规定继续使用的资金。</w:t>
      </w:r>
    </w:p>
    <w:p>
      <w:pPr>
        <w:rPr>
          <w:rFonts w:ascii="仿宋" w:hAnsi="仿宋" w:eastAsia="仿宋" w:cs="仿宋"/>
          <w:sz w:val="32"/>
          <w:szCs w:val="32"/>
        </w:rPr>
      </w:pPr>
      <w:r>
        <w:rPr>
          <w:rFonts w:hint="eastAsia" w:ascii="仿宋" w:hAnsi="仿宋" w:eastAsia="仿宋" w:cs="仿宋"/>
          <w:sz w:val="32"/>
          <w:szCs w:val="32"/>
        </w:rPr>
        <w:t xml:space="preserve">六、基本支出：指行政事业单位用于为保障其机构正常运转、完成日常工作任务而发生的人员支出和公用支出。   </w:t>
      </w:r>
    </w:p>
    <w:p>
      <w:pPr>
        <w:rPr>
          <w:rFonts w:ascii="仿宋" w:hAnsi="仿宋" w:eastAsia="仿宋" w:cs="仿宋"/>
          <w:sz w:val="32"/>
          <w:szCs w:val="32"/>
        </w:rPr>
      </w:pPr>
      <w:r>
        <w:rPr>
          <w:rFonts w:hint="eastAsia" w:ascii="仿宋" w:hAnsi="仿宋" w:eastAsia="仿宋" w:cs="仿宋"/>
          <w:sz w:val="32"/>
          <w:szCs w:val="32"/>
        </w:rPr>
        <w:t>七、工资福利支出：反映单位开支的在职职工和编制外长期聘用人员的各类劳动报酬，以及为上述人员缴纳的各项社会保险费等。</w:t>
      </w:r>
    </w:p>
    <w:p>
      <w:pPr>
        <w:rPr>
          <w:rFonts w:ascii="仿宋" w:hAnsi="仿宋" w:eastAsia="仿宋" w:cs="仿宋"/>
          <w:sz w:val="32"/>
          <w:szCs w:val="32"/>
        </w:rPr>
      </w:pPr>
      <w:r>
        <w:rPr>
          <w:rFonts w:hint="eastAsia" w:ascii="仿宋" w:hAnsi="仿宋" w:eastAsia="仿宋" w:cs="仿宋"/>
          <w:sz w:val="32"/>
          <w:szCs w:val="32"/>
        </w:rPr>
        <w:t>八、对个人和家庭的补助支出：反映政府用于对个人和家庭的补助支出，包括离休费、退休费、退职（役）费、抚恤金、生活补助、救济费、医疗费补助、助学金、独生子女奖励金、其他等。</w:t>
      </w:r>
    </w:p>
    <w:p>
      <w:pPr>
        <w:rPr>
          <w:rFonts w:ascii="仿宋" w:hAnsi="仿宋" w:eastAsia="仿宋" w:cs="仿宋"/>
          <w:sz w:val="32"/>
          <w:szCs w:val="32"/>
        </w:rPr>
      </w:pPr>
      <w:r>
        <w:rPr>
          <w:rFonts w:hint="eastAsia" w:ascii="仿宋" w:hAnsi="仿宋" w:eastAsia="仿宋" w:cs="仿宋"/>
          <w:sz w:val="32"/>
          <w:szCs w:val="32"/>
        </w:rPr>
        <w:t>九、商品和服务支出：反映单位购买商品和服务的支出，包括办公费、水费、电费、邮电费、培训费、公务用车运行维护费、差旅费、因公出国（境）费用、公务接待费、工会经费、会议费、福利费、物业管理费、维修（护）费、其他等。</w:t>
      </w:r>
    </w:p>
    <w:p>
      <w:pPr>
        <w:rPr>
          <w:rFonts w:ascii="仿宋" w:hAnsi="仿宋" w:eastAsia="仿宋" w:cs="仿宋"/>
          <w:sz w:val="32"/>
          <w:szCs w:val="32"/>
        </w:rPr>
      </w:pPr>
      <w:r>
        <w:rPr>
          <w:rFonts w:hint="eastAsia" w:ascii="仿宋" w:hAnsi="仿宋" w:eastAsia="仿宋" w:cs="仿宋"/>
          <w:sz w:val="32"/>
          <w:szCs w:val="32"/>
        </w:rPr>
        <w:t>十、项目支出：指各部门、各单位为完成其特定的工作任务和事业发展目标所发生的支出。</w:t>
      </w:r>
    </w:p>
    <w:p>
      <w:pPr>
        <w:rPr>
          <w:rFonts w:ascii="仿宋" w:hAnsi="仿宋" w:eastAsia="仿宋" w:cs="仿宋"/>
          <w:sz w:val="32"/>
          <w:szCs w:val="32"/>
        </w:rPr>
      </w:pPr>
      <w:r>
        <w:rPr>
          <w:rFonts w:hint="eastAsia" w:ascii="仿宋" w:hAnsi="仿宋" w:eastAsia="仿宋" w:cs="仿宋"/>
          <w:sz w:val="32"/>
          <w:szCs w:val="32"/>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rPr>
          <w:rFonts w:ascii="仿宋" w:hAnsi="仿宋" w:eastAsia="仿宋" w:cs="仿宋"/>
          <w:sz w:val="32"/>
          <w:szCs w:val="32"/>
        </w:rPr>
      </w:pPr>
      <w:r>
        <w:rPr>
          <w:rFonts w:hint="eastAsia" w:ascii="仿宋" w:hAnsi="仿宋" w:eastAsia="仿宋" w:cs="仿宋"/>
          <w:sz w:val="32"/>
          <w:szCs w:val="32"/>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14651708">
    <w:nsid w:val="603DA13C"/>
    <w:multiLevelType w:val="singleLevel"/>
    <w:tmpl w:val="603DA13C"/>
    <w:lvl w:ilvl="0" w:tentative="1">
      <w:start w:val="2"/>
      <w:numFmt w:val="chineseCounting"/>
      <w:suff w:val="nothing"/>
      <w:lvlText w:val="（%1）"/>
      <w:lvlJc w:val="left"/>
    </w:lvl>
  </w:abstractNum>
  <w:abstractNum w:abstractNumId="3685244386">
    <w:nsid w:val="DBA85DE2"/>
    <w:multiLevelType w:val="singleLevel"/>
    <w:tmpl w:val="DBA85DE2"/>
    <w:lvl w:ilvl="0" w:tentative="1">
      <w:start w:val="1"/>
      <w:numFmt w:val="chineseCounting"/>
      <w:suff w:val="nothing"/>
      <w:lvlText w:val="%1、"/>
      <w:lvlJc w:val="left"/>
      <w:rPr>
        <w:rFonts w:hint="eastAsia"/>
      </w:rPr>
    </w:lvl>
  </w:abstractNum>
  <w:abstractNum w:abstractNumId="1285186183">
    <w:nsid w:val="4C9A6287"/>
    <w:multiLevelType w:val="multilevel"/>
    <w:tmpl w:val="4C9A6287"/>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285186183"/>
  </w:num>
  <w:num w:numId="2">
    <w:abstractNumId w:val="3685244386"/>
  </w:num>
  <w:num w:numId="3">
    <w:abstractNumId w:val="161465170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kMzljNzA2MTRmY2YyZjUyZWRkMDkwNWFlZDI2MWUifQ=="/>
  </w:docVars>
  <w:rsids>
    <w:rsidRoot w:val="00172A27"/>
    <w:rsid w:val="00172A27"/>
    <w:rsid w:val="003602EE"/>
    <w:rsid w:val="003A3EC8"/>
    <w:rsid w:val="003B6008"/>
    <w:rsid w:val="00663CBE"/>
    <w:rsid w:val="009F33CA"/>
    <w:rsid w:val="00BB37DF"/>
    <w:rsid w:val="00C055B1"/>
    <w:rsid w:val="02C700A8"/>
    <w:rsid w:val="03016A84"/>
    <w:rsid w:val="04E46642"/>
    <w:rsid w:val="0678104D"/>
    <w:rsid w:val="085E1C2A"/>
    <w:rsid w:val="08B70191"/>
    <w:rsid w:val="09716BE6"/>
    <w:rsid w:val="098F1CD1"/>
    <w:rsid w:val="0ADC7003"/>
    <w:rsid w:val="0BF85BEF"/>
    <w:rsid w:val="0C53149F"/>
    <w:rsid w:val="0C685E8B"/>
    <w:rsid w:val="122F22A3"/>
    <w:rsid w:val="14524026"/>
    <w:rsid w:val="14E548C0"/>
    <w:rsid w:val="15277EC7"/>
    <w:rsid w:val="158E477D"/>
    <w:rsid w:val="163C7CC5"/>
    <w:rsid w:val="172C770B"/>
    <w:rsid w:val="17BB59B7"/>
    <w:rsid w:val="17BC7606"/>
    <w:rsid w:val="17D325A0"/>
    <w:rsid w:val="19A2485D"/>
    <w:rsid w:val="19CD4109"/>
    <w:rsid w:val="19DB18E9"/>
    <w:rsid w:val="1C4B5AAE"/>
    <w:rsid w:val="1CE974F2"/>
    <w:rsid w:val="1FEE6AC5"/>
    <w:rsid w:val="21135088"/>
    <w:rsid w:val="219D563C"/>
    <w:rsid w:val="220F7D57"/>
    <w:rsid w:val="227432B8"/>
    <w:rsid w:val="230D5955"/>
    <w:rsid w:val="2322550C"/>
    <w:rsid w:val="23AD4067"/>
    <w:rsid w:val="24441D68"/>
    <w:rsid w:val="24E52C95"/>
    <w:rsid w:val="2529554A"/>
    <w:rsid w:val="25807C3A"/>
    <w:rsid w:val="261B3A1A"/>
    <w:rsid w:val="26613302"/>
    <w:rsid w:val="26D75714"/>
    <w:rsid w:val="27610D0B"/>
    <w:rsid w:val="27ED47B6"/>
    <w:rsid w:val="29FE189A"/>
    <w:rsid w:val="2C044FF7"/>
    <w:rsid w:val="2FD20646"/>
    <w:rsid w:val="314639C6"/>
    <w:rsid w:val="32B42BED"/>
    <w:rsid w:val="33274478"/>
    <w:rsid w:val="334D77E0"/>
    <w:rsid w:val="35F26FC0"/>
    <w:rsid w:val="36E72365"/>
    <w:rsid w:val="371B4DCF"/>
    <w:rsid w:val="37E03C02"/>
    <w:rsid w:val="39EA1FB5"/>
    <w:rsid w:val="3A0E5610"/>
    <w:rsid w:val="3A1507A8"/>
    <w:rsid w:val="3A3605B7"/>
    <w:rsid w:val="3DAB38EE"/>
    <w:rsid w:val="3DBF66A5"/>
    <w:rsid w:val="40616336"/>
    <w:rsid w:val="40C302F4"/>
    <w:rsid w:val="40F940B2"/>
    <w:rsid w:val="416127EB"/>
    <w:rsid w:val="419B67B3"/>
    <w:rsid w:val="42C37D59"/>
    <w:rsid w:val="44330ECF"/>
    <w:rsid w:val="473D7258"/>
    <w:rsid w:val="48B77FD9"/>
    <w:rsid w:val="49BB0419"/>
    <w:rsid w:val="4A0C511E"/>
    <w:rsid w:val="4AA279CB"/>
    <w:rsid w:val="4B1D48DD"/>
    <w:rsid w:val="4C6F71A9"/>
    <w:rsid w:val="4CC84574"/>
    <w:rsid w:val="4D933EC4"/>
    <w:rsid w:val="4DBF4E84"/>
    <w:rsid w:val="4DC45799"/>
    <w:rsid w:val="4E6245D7"/>
    <w:rsid w:val="52550FE9"/>
    <w:rsid w:val="560778F6"/>
    <w:rsid w:val="56433C0B"/>
    <w:rsid w:val="56FE76E0"/>
    <w:rsid w:val="588307CB"/>
    <w:rsid w:val="58DB4939"/>
    <w:rsid w:val="59205A6E"/>
    <w:rsid w:val="5A5438D2"/>
    <w:rsid w:val="5CCE460F"/>
    <w:rsid w:val="5E54114D"/>
    <w:rsid w:val="5E7215AC"/>
    <w:rsid w:val="5F36126A"/>
    <w:rsid w:val="5F4B0B16"/>
    <w:rsid w:val="6064595C"/>
    <w:rsid w:val="616E310D"/>
    <w:rsid w:val="61840648"/>
    <w:rsid w:val="62F97878"/>
    <w:rsid w:val="64E2536F"/>
    <w:rsid w:val="662B7800"/>
    <w:rsid w:val="66320801"/>
    <w:rsid w:val="66A6419C"/>
    <w:rsid w:val="68171084"/>
    <w:rsid w:val="68A533CC"/>
    <w:rsid w:val="69033187"/>
    <w:rsid w:val="6961330F"/>
    <w:rsid w:val="69A17905"/>
    <w:rsid w:val="6BDA64F5"/>
    <w:rsid w:val="6D54588F"/>
    <w:rsid w:val="6D656AAF"/>
    <w:rsid w:val="6ECC5F83"/>
    <w:rsid w:val="704024C3"/>
    <w:rsid w:val="709A7FDD"/>
    <w:rsid w:val="70A910CB"/>
    <w:rsid w:val="70E75669"/>
    <w:rsid w:val="71214466"/>
    <w:rsid w:val="71771B57"/>
    <w:rsid w:val="73973389"/>
    <w:rsid w:val="74D34033"/>
    <w:rsid w:val="755A151B"/>
    <w:rsid w:val="764549EC"/>
    <w:rsid w:val="773A5AF5"/>
    <w:rsid w:val="77687A92"/>
    <w:rsid w:val="7A111B04"/>
    <w:rsid w:val="7A924B57"/>
    <w:rsid w:val="7BC9171E"/>
    <w:rsid w:val="7CBB2416"/>
    <w:rsid w:val="7E6B41D4"/>
    <w:rsid w:val="7EDC04D9"/>
    <w:rsid w:val="7F5E7E2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paragraph" w:customStyle="1" w:styleId="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4311</Words>
  <Characters>4684</Characters>
  <Lines>31</Lines>
  <Paragraphs>8</Paragraphs>
  <TotalTime>0</TotalTime>
  <ScaleCrop>false</ScaleCrop>
  <LinksUpToDate>false</LinksUpToDate>
  <CharactersWithSpaces>4742</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2023-03-08T02:35:00Z</dcterms:created>
  <dc:creator>Administrator</dc:creator>
  <cp:lastModifiedBy>Administrator</cp:lastModifiedBy>
  <dcterms:modified xsi:type="dcterms:W3CDTF">2024-07-18T03:21:29Z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08281F236156487DABEE923DB657C71E</vt:lpwstr>
  </property>
</Properties>
</file>