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asciiTheme="majorEastAsia" w:hAnsiTheme="majorEastAsia" w:eastAsiaTheme="majorEastAsia" w:cstheme="majorEastAsia"/>
          <w:b/>
          <w:bCs/>
          <w:sz w:val="52"/>
          <w:szCs w:val="52"/>
        </w:rPr>
        <w:t>202</w:t>
      </w:r>
      <w:r>
        <w:rPr>
          <w:rFonts w:hint="eastAsia" w:asciiTheme="majorEastAsia" w:hAnsiTheme="majorEastAsia" w:eastAsiaTheme="majorEastAsia" w:cstheme="majorEastAsia"/>
          <w:b/>
          <w:bCs/>
          <w:sz w:val="52"/>
          <w:szCs w:val="52"/>
          <w:lang w:val="en-US" w:eastAsia="zh-CN"/>
        </w:rPr>
        <w:t>3</w:t>
      </w:r>
      <w:r>
        <w:rPr>
          <w:rFonts w:hint="eastAsia"/>
          <w:b/>
          <w:bCs/>
          <w:sz w:val="52"/>
          <w:szCs w:val="52"/>
        </w:rPr>
        <w:t>年三亚市智能公共交通信息中心单位预算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三亚市智能公共交通信息中心单位概况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三亚市智能公共交通信息中心单位概况</w:t>
      </w:r>
    </w:p>
    <w:p>
      <w:pPr>
        <w:pStyle w:val="6"/>
        <w:ind w:firstLine="0" w:firstLineChars="0"/>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贯彻执行国家和上级部门有关交通智能信息化管理的方针政策和法律法规；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负责交通运输行业信息化建设管理和信息技术推广应用，组织开展交通运输信息技术研究；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负责交通运输行业信息技术业务管理以及网络与信息系统安全保障和技术安全防范工作；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负责交通运输信息资源整合、基础应用平台、公共信息平台、基础数据库、交通网站、办公自动化的建设、维护与管理；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负责交通运输应急信息处置，为营运车辆和港口码头抢修抢险、水陆交通救助提供信息资讯服务；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负责车辆营运数据采集、分析和处理，为主管部门决策提供数据支撑；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对港口码头、机场、道路和轨道运输场站等交通运输枢纽进行实时监控，并为广大居民和游客提供交通出行信息资讯服务；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负责出租车电召智能系统的管理，为广大居民和游客提供交通出行信息资讯服务；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负责市政府12345全民热线有关交通运输方面的信息处理；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承办上级部门和领导交办的其他工作任务。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bookmarkStart w:id="0" w:name="_Toc4833_WPSOffice_Level2"/>
      <w:bookmarkStart w:id="1" w:name="_Toc17796_WPSOffice_Level2"/>
      <w:bookmarkStart w:id="2" w:name="_Toc6572_WPSOffice_Level2"/>
      <w:bookmarkStart w:id="3" w:name="_Toc24059_WPSOffice_Level2"/>
      <w:bookmarkStart w:id="4" w:name="_Toc24474_WPSOffice_Level2"/>
      <w:r>
        <w:rPr>
          <w:rFonts w:hint="eastAsia" w:ascii="黑体" w:hAnsi="黑体" w:eastAsia="黑体" w:cs="黑体"/>
          <w:color w:val="000000"/>
          <w:sz w:val="32"/>
          <w:szCs w:val="32"/>
          <w:highlight w:val="none"/>
        </w:rPr>
        <w:t>二、</w:t>
      </w:r>
      <w:bookmarkEnd w:id="0"/>
      <w:bookmarkEnd w:id="1"/>
      <w:bookmarkEnd w:id="2"/>
      <w:bookmarkEnd w:id="3"/>
      <w:bookmarkEnd w:id="4"/>
      <w:r>
        <w:rPr>
          <w:rFonts w:hint="eastAsia" w:ascii="黑体" w:hAnsi="黑体" w:eastAsia="黑体" w:cs="仿宋_GB2312"/>
          <w:sz w:val="32"/>
          <w:szCs w:val="32"/>
        </w:rPr>
        <w:t>预算单位构成</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val="en-US" w:eastAsia="zh-CN"/>
        </w:rPr>
        <w:t>三亚市智能公共交通信息中心设3个设机构，即：综合管理室、系统运维室、交通监管室</w:t>
      </w:r>
      <w:r>
        <w:rPr>
          <w:rFonts w:hint="eastAsia" w:ascii="仿宋_GB2312" w:hAnsi="ˎ̥" w:eastAsia="仿宋_GB2312"/>
          <w:sz w:val="32"/>
          <w:szCs w:val="32"/>
          <w:lang w:eastAsia="zh-CN"/>
        </w:rPr>
        <w:t>。</w:t>
      </w:r>
    </w:p>
    <w:p>
      <w:pPr>
        <w:spacing w:line="600" w:lineRule="exact"/>
        <w:rPr>
          <w:sz w:val="48"/>
          <w:szCs w:val="48"/>
        </w:rPr>
      </w:pPr>
    </w:p>
    <w:p>
      <w:pPr>
        <w:ind w:firstLine="640" w:firstLineChars="200"/>
        <w:rPr>
          <w:rFonts w:ascii="黑体" w:hAnsi="黑体" w:eastAsia="黑体"/>
          <w:sz w:val="32"/>
          <w:szCs w:val="32"/>
        </w:rPr>
      </w:pPr>
      <w:r>
        <w:rPr>
          <w:rFonts w:hint="eastAsia" w:ascii="黑体" w:hAnsi="黑体" w:eastAsia="黑体"/>
          <w:sz w:val="32"/>
          <w:szCs w:val="32"/>
        </w:rPr>
        <w:t>第二部分 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（此部分内容即为单位预算公开表，详见附表）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rPr>
          <w:rFonts w:ascii="黑体" w:hAnsi="黑体" w:eastAsia="黑体"/>
          <w:b/>
          <w:bCs/>
          <w:sz w:val="32"/>
          <w:szCs w:val="32"/>
        </w:rPr>
      </w:pPr>
      <w:r>
        <w:rPr>
          <w:rFonts w:hint="eastAsia" w:ascii="黑体" w:hAnsi="黑体" w:eastAsia="黑体"/>
          <w:sz w:val="32"/>
          <w:szCs w:val="32"/>
        </w:rPr>
        <w:t>一、关于三亚市智能公共交通信息中心单位202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仿宋_GB2312" w:eastAsia="仿宋_GB2312" w:cs="仿宋_GB2312"/>
          <w:sz w:val="32"/>
          <w:szCs w:val="32"/>
        </w:rPr>
        <w:t>三亚市智能公共交通信息中心单位202</w:t>
      </w: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0万</w:t>
      </w:r>
      <w:r>
        <w:rPr>
          <w:rFonts w:hint="eastAsia" w:ascii="仿宋_GB2312" w:hAnsi="黑体" w:eastAsia="仿宋_GB2312"/>
          <w:sz w:val="32"/>
          <w:szCs w:val="32"/>
        </w:rPr>
        <w:t>元；支出总计</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万元，包括社会保障和就业支出</w:t>
      </w:r>
      <w:r>
        <w:rPr>
          <w:rFonts w:hint="eastAsia" w:ascii="仿宋_GB2312" w:hAnsi="黑体" w:eastAsia="仿宋_GB2312"/>
          <w:sz w:val="32"/>
          <w:szCs w:val="32"/>
          <w:lang w:val="en-US" w:eastAsia="zh-CN"/>
        </w:rPr>
        <w:t>45.88</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28.30</w:t>
      </w:r>
      <w:r>
        <w:rPr>
          <w:rFonts w:hint="eastAsia" w:ascii="仿宋_GB2312" w:hAnsi="黑体" w:eastAsia="仿宋_GB2312"/>
          <w:sz w:val="32"/>
          <w:szCs w:val="32"/>
        </w:rPr>
        <w:t>万元、交通运输支出</w:t>
      </w:r>
      <w:r>
        <w:rPr>
          <w:rFonts w:hint="eastAsia" w:ascii="仿宋_GB2312" w:hAnsi="黑体" w:eastAsia="仿宋_GB2312"/>
          <w:sz w:val="32"/>
          <w:szCs w:val="32"/>
          <w:lang w:val="en-US" w:eastAsia="zh-CN"/>
        </w:rPr>
        <w:t>377.59</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21.01</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0万</w:t>
      </w:r>
      <w:r>
        <w:rPr>
          <w:rFonts w:hint="eastAsia" w:ascii="仿宋_GB2312" w:hAnsi="黑体" w:eastAsia="仿宋_GB2312"/>
          <w:sz w:val="32"/>
          <w:szCs w:val="32"/>
        </w:rPr>
        <w:t>元。</w:t>
      </w:r>
    </w:p>
    <w:p>
      <w:pPr>
        <w:ind w:firstLine="640" w:firstLineChars="200"/>
        <w:jc w:val="left"/>
        <w:rPr>
          <w:rFonts w:ascii="仿宋_GB2312" w:hAnsi="黑体" w:eastAsia="仿宋_GB2312"/>
          <w:sz w:val="32"/>
          <w:szCs w:val="32"/>
        </w:rPr>
      </w:pPr>
    </w:p>
    <w:p>
      <w:pPr>
        <w:ind w:firstLine="640"/>
        <w:jc w:val="left"/>
        <w:rPr>
          <w:rFonts w:ascii="黑体" w:hAnsi="黑体" w:eastAsia="黑体"/>
          <w:sz w:val="32"/>
          <w:szCs w:val="32"/>
        </w:rPr>
      </w:pPr>
      <w:r>
        <w:rPr>
          <w:rFonts w:hint="eastAsia" w:ascii="黑体" w:hAnsi="黑体" w:eastAsia="黑体"/>
          <w:sz w:val="32"/>
          <w:szCs w:val="32"/>
        </w:rPr>
        <w:t>二、关于三亚市智能公共交通信息中心单位202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cs="仿宋_GB2312"/>
          <w:sz w:val="32"/>
          <w:szCs w:val="32"/>
        </w:rPr>
      </w:pPr>
      <w:r>
        <w:rPr>
          <w:rFonts w:hint="eastAsia" w:ascii="仿宋_GB2312" w:hAnsi="仿宋_GB2312" w:eastAsia="仿宋_GB2312" w:cs="仿宋_GB2312"/>
          <w:sz w:val="32"/>
          <w:szCs w:val="32"/>
        </w:rPr>
        <w:t>三亚市智能公共交通信息中心单位202</w:t>
      </w: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31.81</w:t>
      </w:r>
      <w:r>
        <w:rPr>
          <w:rFonts w:hint="eastAsia" w:ascii="仿宋_GB2312" w:hAnsi="黑体" w:eastAsia="仿宋_GB2312"/>
          <w:sz w:val="32"/>
          <w:szCs w:val="32"/>
        </w:rPr>
        <w:t>万元，主要是社会保障和就业支出比上年增加</w:t>
      </w:r>
      <w:r>
        <w:rPr>
          <w:rFonts w:hint="eastAsia" w:ascii="仿宋_GB2312" w:hAnsi="黑体" w:eastAsia="仿宋_GB2312"/>
          <w:sz w:val="32"/>
          <w:szCs w:val="32"/>
          <w:lang w:val="en-US" w:eastAsia="zh-CN"/>
        </w:rPr>
        <w:t>29.24</w:t>
      </w:r>
      <w:r>
        <w:rPr>
          <w:rFonts w:hint="eastAsia" w:ascii="仿宋_GB2312" w:hAnsi="黑体" w:eastAsia="仿宋_GB2312"/>
          <w:sz w:val="32"/>
          <w:szCs w:val="32"/>
        </w:rPr>
        <w:t>万元、卫生健康支出比上年增加</w:t>
      </w:r>
      <w:r>
        <w:rPr>
          <w:rFonts w:hint="eastAsia" w:ascii="仿宋_GB2312" w:hAnsi="黑体" w:eastAsia="仿宋_GB2312"/>
          <w:sz w:val="32"/>
          <w:szCs w:val="32"/>
          <w:lang w:val="en-US" w:eastAsia="zh-CN"/>
        </w:rPr>
        <w:t>7.65</w:t>
      </w:r>
      <w:r>
        <w:rPr>
          <w:rFonts w:hint="eastAsia" w:ascii="仿宋_GB2312" w:hAnsi="黑体" w:eastAsia="仿宋_GB2312"/>
          <w:sz w:val="32"/>
          <w:szCs w:val="32"/>
        </w:rPr>
        <w:t>万元、交通运输支出比上年</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76.68</w:t>
      </w:r>
      <w:r>
        <w:rPr>
          <w:rFonts w:hint="eastAsia" w:ascii="仿宋_GB2312" w:hAnsi="黑体" w:eastAsia="仿宋_GB2312" w:cs="仿宋_GB2312"/>
          <w:sz w:val="32"/>
          <w:szCs w:val="32"/>
        </w:rPr>
        <w:t>万元、</w:t>
      </w:r>
      <w:r>
        <w:rPr>
          <w:rFonts w:hint="eastAsia" w:ascii="仿宋_GB2312" w:hAnsi="黑体" w:eastAsia="仿宋_GB2312"/>
          <w:sz w:val="32"/>
          <w:szCs w:val="32"/>
        </w:rPr>
        <w:t>住房保障支出比上年</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7.98</w:t>
      </w:r>
      <w:r>
        <w:rPr>
          <w:rFonts w:hint="eastAsia" w:ascii="仿宋_GB2312" w:hAnsi="黑体" w:eastAsia="仿宋_GB2312" w:cs="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45.88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28.30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%；交通运输类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377.59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21.01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olor w:val="000000" w:themeColor="text1"/>
          <w:sz w:val="32"/>
          <w:szCs w:val="32"/>
          <w14:textFill>
            <w14:solidFill>
              <w14:schemeClr w14:val="tx1"/>
            </w14:solidFill>
          </w14:textFill>
        </w:rPr>
        <w:t>社会保障和就业</w:t>
      </w:r>
      <w:r>
        <w:rPr>
          <w:rFonts w:hint="eastAsia" w:ascii="仿宋_GB2312" w:hAnsi="黑体" w:eastAsia="仿宋_GB2312" w:cs="仿宋_GB2312"/>
          <w:color w:val="000000" w:themeColor="text1"/>
          <w:sz w:val="32"/>
          <w:szCs w:val="32"/>
          <w14:textFill>
            <w14:solidFill>
              <w14:schemeClr w14:val="tx1"/>
            </w14:solidFill>
          </w14:textFill>
        </w:rPr>
        <w:t>（类）行政事业单位养老（款）机关事业单位基本养老保险缴费（项）202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22.59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5.95</w:t>
      </w:r>
      <w:r>
        <w:rPr>
          <w:rFonts w:hint="eastAsia" w:ascii="仿宋_GB2312" w:hAnsi="黑体" w:eastAsia="仿宋_GB2312"/>
          <w:color w:val="000000" w:themeColor="text1"/>
          <w:sz w:val="32"/>
          <w:szCs w:val="32"/>
          <w14:textFill>
            <w14:solidFill>
              <w14:schemeClr w14:val="tx1"/>
            </w14:solidFill>
          </w14:textFill>
        </w:rPr>
        <w:t>万元，主要是机关事业单位基本养老保险缴费支出比上年增加</w:t>
      </w:r>
      <w:r>
        <w:rPr>
          <w:rFonts w:hint="eastAsia" w:ascii="仿宋_GB2312" w:hAnsi="黑体" w:eastAsia="仿宋_GB2312"/>
          <w:color w:val="000000" w:themeColor="text1"/>
          <w:sz w:val="32"/>
          <w:szCs w:val="32"/>
          <w:lang w:val="en-US" w:eastAsia="zh-CN"/>
          <w14:textFill>
            <w14:solidFill>
              <w14:schemeClr w14:val="tx1"/>
            </w14:solidFill>
          </w14:textFill>
        </w:rPr>
        <w:t>5.95</w:t>
      </w:r>
      <w:r>
        <w:rPr>
          <w:rFonts w:hint="eastAsia" w:ascii="仿宋_GB2312" w:hAnsi="黑体" w:eastAsia="仿宋_GB2312"/>
          <w:color w:val="000000" w:themeColor="text1"/>
          <w:sz w:val="32"/>
          <w:szCs w:val="32"/>
          <w14:textFill>
            <w14:solidFill>
              <w14:schemeClr w14:val="tx1"/>
            </w14:solidFill>
          </w14:textFill>
        </w:rPr>
        <w:t>万元。</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社会保障和就业</w:t>
      </w:r>
      <w:r>
        <w:rPr>
          <w:rFonts w:hint="eastAsia" w:ascii="仿宋_GB2312" w:hAnsi="黑体" w:eastAsia="仿宋_GB2312" w:cs="仿宋_GB2312"/>
          <w:color w:val="000000" w:themeColor="text1"/>
          <w:sz w:val="32"/>
          <w:szCs w:val="32"/>
          <w14:textFill>
            <w14:solidFill>
              <w14:schemeClr w14:val="tx1"/>
            </w14:solidFill>
          </w14:textFill>
        </w:rPr>
        <w:t>（类）行政事业单位养老（款）机关事业单位</w:t>
      </w:r>
      <w:r>
        <w:rPr>
          <w:rFonts w:hint="eastAsia" w:ascii="仿宋_GB2312" w:hAnsi="黑体" w:eastAsia="仿宋_GB2312" w:cs="仿宋_GB2312"/>
          <w:color w:val="000000" w:themeColor="text1"/>
          <w:sz w:val="32"/>
          <w:szCs w:val="32"/>
          <w:lang w:val="en-US" w:eastAsia="zh-CN"/>
          <w14:textFill>
            <w14:solidFill>
              <w14:schemeClr w14:val="tx1"/>
            </w14:solidFill>
          </w14:textFill>
        </w:rPr>
        <w:t>职业年金</w:t>
      </w:r>
      <w:r>
        <w:rPr>
          <w:rFonts w:hint="eastAsia" w:ascii="仿宋_GB2312" w:hAnsi="黑体" w:eastAsia="仿宋_GB2312" w:cs="仿宋_GB2312"/>
          <w:color w:val="000000" w:themeColor="text1"/>
          <w:sz w:val="32"/>
          <w:szCs w:val="32"/>
          <w14:textFill>
            <w14:solidFill>
              <w14:schemeClr w14:val="tx1"/>
            </w14:solidFill>
          </w14:textFill>
        </w:rPr>
        <w:t>缴费（项）202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23.29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olor w:val="000000" w:themeColor="text1"/>
          <w:sz w:val="32"/>
          <w:szCs w:val="32"/>
          <w:lang w:val="en-US" w:eastAsia="zh-CN"/>
          <w14:textFill>
            <w14:solidFill>
              <w14:schemeClr w14:val="tx1"/>
            </w14:solidFill>
          </w14:textFill>
        </w:rPr>
        <w:t>23.29</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s="仿宋_GB2312"/>
          <w:color w:val="000000" w:themeColor="text1"/>
          <w:sz w:val="32"/>
          <w:szCs w:val="32"/>
          <w14:textFill>
            <w14:solidFill>
              <w14:schemeClr w14:val="tx1"/>
            </w14:solidFill>
          </w14:textFill>
        </w:rPr>
        <w:t>机关事业单位</w:t>
      </w:r>
      <w:r>
        <w:rPr>
          <w:rFonts w:hint="eastAsia" w:ascii="仿宋_GB2312" w:hAnsi="黑体" w:eastAsia="仿宋_GB2312" w:cs="仿宋_GB2312"/>
          <w:color w:val="000000" w:themeColor="text1"/>
          <w:sz w:val="32"/>
          <w:szCs w:val="32"/>
          <w:lang w:val="en-US" w:eastAsia="zh-CN"/>
          <w14:textFill>
            <w14:solidFill>
              <w14:schemeClr w14:val="tx1"/>
            </w14:solidFill>
          </w14:textFill>
        </w:rPr>
        <w:t>职业年金</w:t>
      </w:r>
      <w:r>
        <w:rPr>
          <w:rFonts w:hint="eastAsia" w:ascii="仿宋_GB2312" w:hAnsi="黑体" w:eastAsia="仿宋_GB2312" w:cs="仿宋_GB2312"/>
          <w:color w:val="000000" w:themeColor="text1"/>
          <w:sz w:val="32"/>
          <w:szCs w:val="32"/>
          <w14:textFill>
            <w14:solidFill>
              <w14:schemeClr w14:val="tx1"/>
            </w14:solidFill>
          </w14:textFill>
        </w:rPr>
        <w:t>缴费</w:t>
      </w:r>
      <w:r>
        <w:rPr>
          <w:rFonts w:hint="eastAsia" w:ascii="仿宋_GB2312" w:hAnsi="黑体" w:eastAsia="仿宋_GB2312"/>
          <w:color w:val="000000" w:themeColor="text1"/>
          <w:sz w:val="32"/>
          <w:szCs w:val="32"/>
          <w14:textFill>
            <w14:solidFill>
              <w14:schemeClr w14:val="tx1"/>
            </w14:solidFill>
          </w14:textFill>
        </w:rPr>
        <w:t>支出比上年增加</w:t>
      </w:r>
      <w:r>
        <w:rPr>
          <w:rFonts w:hint="eastAsia" w:ascii="仿宋_GB2312" w:hAnsi="黑体" w:eastAsia="仿宋_GB2312"/>
          <w:color w:val="000000" w:themeColor="text1"/>
          <w:sz w:val="32"/>
          <w:szCs w:val="32"/>
          <w:lang w:val="en-US" w:eastAsia="zh-CN"/>
          <w14:textFill>
            <w14:solidFill>
              <w14:schemeClr w14:val="tx1"/>
            </w14:solidFill>
          </w14:textFill>
        </w:rPr>
        <w:t>23.29</w:t>
      </w:r>
      <w:r>
        <w:rPr>
          <w:rFonts w:hint="eastAsia" w:ascii="仿宋_GB2312" w:hAnsi="黑体" w:eastAsia="仿宋_GB2312"/>
          <w:color w:val="000000" w:themeColor="text1"/>
          <w:sz w:val="32"/>
          <w:szCs w:val="32"/>
          <w14:textFill>
            <w14:solidFill>
              <w14:schemeClr w14:val="tx1"/>
            </w14:solidFill>
          </w14:textFill>
        </w:rPr>
        <w:t>万元。</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14:textFill>
            <w14:solidFill>
              <w14:schemeClr w14:val="tx1"/>
            </w14:solidFill>
          </w14:textFill>
        </w:rPr>
        <w:t>卫生健康</w:t>
      </w:r>
      <w:r>
        <w:rPr>
          <w:rFonts w:hint="eastAsia" w:ascii="仿宋_GB2312" w:hAnsi="黑体" w:eastAsia="仿宋_GB2312" w:cs="仿宋_GB2312"/>
          <w:color w:val="000000" w:themeColor="text1"/>
          <w:sz w:val="32"/>
          <w:szCs w:val="32"/>
          <w14:textFill>
            <w14:solidFill>
              <w14:schemeClr w14:val="tx1"/>
            </w14:solidFill>
          </w14:textFill>
        </w:rPr>
        <w:t>（类）行政事业单位医疗（款）事业单位医疗（项）202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9.79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0.95</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s="仿宋_GB2312"/>
          <w:color w:val="000000" w:themeColor="text1"/>
          <w:sz w:val="32"/>
          <w:szCs w:val="32"/>
          <w14:textFill>
            <w14:solidFill>
              <w14:schemeClr w14:val="tx1"/>
            </w14:solidFill>
          </w14:textFill>
        </w:rPr>
        <w:t>事业单位医疗</w:t>
      </w:r>
      <w:r>
        <w:rPr>
          <w:rFonts w:hint="eastAsia" w:ascii="仿宋_GB2312" w:hAnsi="黑体" w:eastAsia="仿宋_GB2312"/>
          <w:color w:val="000000" w:themeColor="text1"/>
          <w:sz w:val="32"/>
          <w:szCs w:val="32"/>
          <w14:textFill>
            <w14:solidFill>
              <w14:schemeClr w14:val="tx1"/>
            </w14:solidFill>
          </w14:textFill>
        </w:rPr>
        <w:t>比上年</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0.95</w:t>
      </w:r>
      <w:r>
        <w:rPr>
          <w:rFonts w:hint="eastAsia" w:ascii="仿宋_GB2312" w:hAnsi="黑体" w:eastAsia="仿宋_GB2312" w:cs="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4</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 xml:space="preserve"> </w:t>
      </w:r>
      <w:r>
        <w:rPr>
          <w:rFonts w:hint="eastAsia" w:ascii="仿宋_GB2312" w:hAnsi="黑体" w:eastAsia="仿宋_GB2312"/>
          <w:color w:val="000000" w:themeColor="text1"/>
          <w:sz w:val="32"/>
          <w:szCs w:val="32"/>
          <w14:textFill>
            <w14:solidFill>
              <w14:schemeClr w14:val="tx1"/>
            </w14:solidFill>
          </w14:textFill>
        </w:rPr>
        <w:t>卫生健康</w:t>
      </w:r>
      <w:r>
        <w:rPr>
          <w:rFonts w:hint="eastAsia" w:ascii="仿宋_GB2312" w:hAnsi="黑体" w:eastAsia="仿宋_GB2312" w:cs="仿宋_GB2312"/>
          <w:color w:val="000000" w:themeColor="text1"/>
          <w:sz w:val="32"/>
          <w:szCs w:val="32"/>
          <w14:textFill>
            <w14:solidFill>
              <w14:schemeClr w14:val="tx1"/>
            </w14:solidFill>
          </w14:textFill>
        </w:rPr>
        <w:t>（类）行政事业单位医疗（款）公务员医疗补助（项）202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18.51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6.70</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s="仿宋_GB2312"/>
          <w:color w:val="000000" w:themeColor="text1"/>
          <w:sz w:val="32"/>
          <w:szCs w:val="32"/>
          <w14:textFill>
            <w14:solidFill>
              <w14:schemeClr w14:val="tx1"/>
            </w14:solidFill>
          </w14:textFill>
        </w:rPr>
        <w:t>公务员医疗补助</w:t>
      </w:r>
      <w:r>
        <w:rPr>
          <w:rFonts w:hint="eastAsia" w:ascii="仿宋_GB2312" w:hAnsi="黑体" w:eastAsia="仿宋_GB2312"/>
          <w:color w:val="000000" w:themeColor="text1"/>
          <w:sz w:val="32"/>
          <w:szCs w:val="32"/>
          <w14:textFill>
            <w14:solidFill>
              <w14:schemeClr w14:val="tx1"/>
            </w14:solidFill>
          </w14:textFill>
        </w:rPr>
        <w:t>比上年</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6.70</w:t>
      </w:r>
      <w:r>
        <w:rPr>
          <w:rFonts w:hint="eastAsia" w:ascii="仿宋_GB2312" w:hAnsi="黑体" w:eastAsia="仿宋_GB2312" w:cs="仿宋_GB2312"/>
          <w:color w:val="000000" w:themeColor="text1"/>
          <w:sz w:val="32"/>
          <w:szCs w:val="32"/>
          <w14:textFill>
            <w14:solidFill>
              <w14:schemeClr w14:val="tx1"/>
            </w14:solidFill>
          </w14:textFill>
        </w:rPr>
        <w:t>万元</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黑体" w:eastAsia="仿宋_GB2312" w:cs="仿宋_GB2312"/>
          <w:color w:val="000000" w:themeColor="text1"/>
          <w:sz w:val="32"/>
          <w:szCs w:val="32"/>
          <w14:textFill>
            <w14:solidFill>
              <w14:schemeClr w14:val="tx1"/>
            </w14:solidFill>
          </w14:textFill>
        </w:rPr>
        <w:t>.交通运输（类）公路水路运输(款）其他公路水路运输（项）202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377.59</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76.68</w:t>
      </w:r>
      <w:r>
        <w:rPr>
          <w:rFonts w:hint="eastAsia" w:ascii="仿宋_GB2312" w:hAnsi="黑体" w:eastAsia="仿宋_GB2312"/>
          <w:color w:val="000000" w:themeColor="text1"/>
          <w:sz w:val="32"/>
          <w:szCs w:val="32"/>
          <w14:textFill>
            <w14:solidFill>
              <w14:schemeClr w14:val="tx1"/>
            </w14:solidFill>
          </w14:textFill>
        </w:rPr>
        <w:t>万元，主要是其他公路水路运输</w:t>
      </w:r>
      <w:r>
        <w:rPr>
          <w:rFonts w:hint="eastAsia" w:ascii="仿宋_GB2312" w:hAnsi="黑体" w:eastAsia="仿宋_GB2312"/>
          <w:color w:val="000000" w:themeColor="text1"/>
          <w:sz w:val="32"/>
          <w:szCs w:val="32"/>
          <w:lang w:val="en-US" w:eastAsia="zh-CN"/>
          <w14:textFill>
            <w14:solidFill>
              <w14:schemeClr w14:val="tx1"/>
            </w14:solidFill>
          </w14:textFill>
        </w:rPr>
        <w:t>支出中</w:t>
      </w:r>
      <w:r>
        <w:rPr>
          <w:rFonts w:hint="eastAsia" w:ascii="仿宋_GB2312" w:hAnsi="黑体" w:eastAsia="仿宋_GB2312"/>
          <w:color w:val="000000" w:themeColor="text1"/>
          <w:sz w:val="32"/>
          <w:szCs w:val="32"/>
          <w14:textFill>
            <w14:solidFill>
              <w14:schemeClr w14:val="tx1"/>
            </w14:solidFill>
          </w14:textFill>
        </w:rPr>
        <w:t>基本支出比上年</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olor w:val="000000" w:themeColor="text1"/>
          <w:sz w:val="32"/>
          <w:szCs w:val="32"/>
          <w:lang w:val="en-US" w:eastAsia="zh-CN"/>
          <w14:textFill>
            <w14:solidFill>
              <w14:schemeClr w14:val="tx1"/>
            </w14:solidFill>
          </w14:textFill>
        </w:rPr>
        <w:t>25.32</w:t>
      </w:r>
      <w:r>
        <w:rPr>
          <w:rFonts w:hint="eastAsia" w:ascii="仿宋_GB2312" w:hAnsi="黑体" w:eastAsia="仿宋_GB2312"/>
          <w:color w:val="000000" w:themeColor="text1"/>
          <w:sz w:val="32"/>
          <w:szCs w:val="32"/>
          <w14:textFill>
            <w14:solidFill>
              <w14:schemeClr w14:val="tx1"/>
            </w14:solidFill>
          </w14:textFill>
        </w:rPr>
        <w:t>万元、项目支出比上年</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olor w:val="000000" w:themeColor="text1"/>
          <w:sz w:val="32"/>
          <w:szCs w:val="32"/>
          <w:lang w:val="en-US" w:eastAsia="zh-CN"/>
          <w14:textFill>
            <w14:solidFill>
              <w14:schemeClr w14:val="tx1"/>
            </w14:solidFill>
          </w14:textFill>
        </w:rPr>
        <w:t>102.00</w:t>
      </w:r>
      <w:r>
        <w:rPr>
          <w:rFonts w:hint="eastAsia" w:ascii="仿宋_GB2312" w:hAnsi="黑体" w:eastAsia="仿宋_GB2312"/>
          <w:color w:val="000000" w:themeColor="text1"/>
          <w:sz w:val="32"/>
          <w:szCs w:val="32"/>
          <w14:textFill>
            <w14:solidFill>
              <w14:schemeClr w14:val="tx1"/>
            </w14:solidFill>
          </w14:textFill>
        </w:rPr>
        <w:t>万元。</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6</w:t>
      </w:r>
      <w:r>
        <w:rPr>
          <w:rFonts w:hint="eastAsia" w:ascii="仿宋_GB2312" w:hAnsi="黑体" w:eastAsia="仿宋_GB2312" w:cs="仿宋_GB2312"/>
          <w:color w:val="000000" w:themeColor="text1"/>
          <w:sz w:val="32"/>
          <w:szCs w:val="32"/>
          <w14:textFill>
            <w14:solidFill>
              <w14:schemeClr w14:val="tx1"/>
            </w14:solidFill>
          </w14:textFill>
        </w:rPr>
        <w:t>.住房保障（类）住房改革(款）住房公积金（项）202</w:t>
      </w:r>
      <w:r>
        <w:rPr>
          <w:rFonts w:hint="eastAsia" w:ascii="仿宋_GB2312" w:hAnsi="黑体"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21.01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7.98</w:t>
      </w:r>
      <w:r>
        <w:rPr>
          <w:rFonts w:hint="eastAsia" w:ascii="仿宋_GB2312" w:hAnsi="黑体" w:eastAsia="仿宋_GB2312"/>
          <w:color w:val="000000" w:themeColor="text1"/>
          <w:sz w:val="32"/>
          <w:szCs w:val="32"/>
          <w14:textFill>
            <w14:solidFill>
              <w14:schemeClr w14:val="tx1"/>
            </w14:solidFill>
          </w14:textFill>
        </w:rPr>
        <w:t>万元，主要是住房公积金比上年增加</w:t>
      </w:r>
      <w:r>
        <w:rPr>
          <w:rFonts w:hint="eastAsia" w:ascii="仿宋_GB2312" w:hAnsi="黑体" w:eastAsia="仿宋_GB2312"/>
          <w:color w:val="000000" w:themeColor="text1"/>
          <w:sz w:val="32"/>
          <w:szCs w:val="32"/>
          <w:lang w:val="en-US" w:eastAsia="zh-CN"/>
          <w14:textFill>
            <w14:solidFill>
              <w14:schemeClr w14:val="tx1"/>
            </w14:solidFill>
          </w14:textFill>
        </w:rPr>
        <w:t>7.98</w:t>
      </w:r>
      <w:r>
        <w:rPr>
          <w:rFonts w:hint="eastAsia" w:ascii="仿宋_GB2312" w:hAnsi="黑体" w:eastAsia="仿宋_GB2312"/>
          <w:color w:val="000000" w:themeColor="text1"/>
          <w:sz w:val="32"/>
          <w:szCs w:val="32"/>
          <w14:textFill>
            <w14:solidFill>
              <w14:schemeClr w14:val="tx1"/>
            </w14:solidFill>
          </w14:textFill>
        </w:rPr>
        <w:t>万元。</w:t>
      </w:r>
    </w:p>
    <w:p>
      <w:pPr>
        <w:ind w:firstLine="640"/>
        <w:rPr>
          <w:rFonts w:ascii="黑体" w:hAnsi="黑体" w:eastAsia="黑体"/>
          <w:sz w:val="32"/>
          <w:szCs w:val="32"/>
        </w:rPr>
      </w:pPr>
      <w:r>
        <w:rPr>
          <w:rFonts w:hint="eastAsia" w:ascii="黑体" w:hAnsi="黑体" w:eastAsia="黑体"/>
          <w:sz w:val="32"/>
          <w:szCs w:val="32"/>
        </w:rPr>
        <w:t>三、关于三亚市智能公共交通信息中心单位202</w:t>
      </w:r>
      <w:r>
        <w:rPr>
          <w:rFonts w:hint="eastAsia" w:ascii="黑体" w:hAnsi="黑体" w:eastAsia="黑体"/>
          <w:sz w:val="32"/>
          <w:szCs w:val="32"/>
          <w:lang w:val="en-US" w:eastAsia="zh-CN"/>
        </w:rPr>
        <w:t>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仿宋_GB2312" w:eastAsia="仿宋_GB2312" w:cs="仿宋_GB2312"/>
          <w:sz w:val="32"/>
          <w:szCs w:val="32"/>
        </w:rPr>
        <w:t>三亚市智能公共交通信息中心单位202</w:t>
      </w: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298.79</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281.63</w:t>
      </w:r>
      <w:r>
        <w:rPr>
          <w:rFonts w:hint="eastAsia" w:ascii="仿宋_GB2312" w:hAnsi="黑体" w:eastAsia="仿宋_GB2312"/>
          <w:sz w:val="32"/>
          <w:szCs w:val="32"/>
        </w:rPr>
        <w:t>万元，主要包括：基本工资、津贴补贴、绩效工资、机关事业单位基本养老保险费、</w:t>
      </w:r>
      <w:r>
        <w:rPr>
          <w:rFonts w:hint="eastAsia" w:ascii="仿宋_GB2312" w:hAnsi="黑体" w:eastAsia="仿宋_GB2312"/>
          <w:sz w:val="32"/>
          <w:szCs w:val="32"/>
          <w:lang w:val="en-US" w:eastAsia="zh-CN"/>
        </w:rPr>
        <w:t>职业年金、</w:t>
      </w:r>
      <w:r>
        <w:rPr>
          <w:rFonts w:hint="eastAsia" w:ascii="仿宋_GB2312" w:hAnsi="黑体" w:eastAsia="仿宋_GB2312"/>
          <w:sz w:val="32"/>
          <w:szCs w:val="32"/>
        </w:rPr>
        <w:t>职工基本医疗保险缴费、公务员医疗补助缴费、其他社会保障缴费、住房公积金、</w:t>
      </w:r>
      <w:r>
        <w:rPr>
          <w:rFonts w:hint="eastAsia" w:ascii="仿宋_GB2312" w:hAnsi="黑体" w:eastAsia="仿宋_GB2312"/>
          <w:sz w:val="32"/>
          <w:szCs w:val="32"/>
          <w:lang w:val="en-US" w:eastAsia="zh-CN"/>
        </w:rPr>
        <w:t>医疗费</w:t>
      </w:r>
      <w:r>
        <w:rPr>
          <w:rFonts w:hint="eastAsia" w:ascii="仿宋_GB2312" w:hAnsi="黑体" w:eastAsia="仿宋_GB2312"/>
          <w:sz w:val="32"/>
          <w:szCs w:val="32"/>
          <w:lang w:eastAsia="zh-CN"/>
        </w:rPr>
        <w:t>、</w:t>
      </w:r>
      <w:r>
        <w:rPr>
          <w:rFonts w:hint="eastAsia" w:ascii="仿宋_GB2312" w:hAnsi="黑体" w:eastAsia="仿宋_GB2312"/>
          <w:sz w:val="32"/>
          <w:szCs w:val="32"/>
        </w:rPr>
        <w:t>其他工资福利支出、邮电费。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17.16</w:t>
      </w:r>
      <w:r>
        <w:rPr>
          <w:rFonts w:hint="eastAsia" w:ascii="仿宋_GB2312" w:hAnsi="黑体" w:eastAsia="仿宋_GB2312"/>
          <w:sz w:val="32"/>
          <w:szCs w:val="32"/>
        </w:rPr>
        <w:t>万元，主要包括：其他社会保障缴费、办公费、培训费、工会经费、福利费、其他商品和服务支出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其他对个人和家庭的补助</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三亚市智能公共交通信息中心单位202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仿宋_GB2312" w:eastAsia="仿宋_GB2312" w:cs="仿宋_GB2312"/>
          <w:sz w:val="32"/>
          <w:szCs w:val="32"/>
        </w:rPr>
        <w:t>三亚市智能公共交通信息中心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单位</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仿宋_GB2312" w:eastAsia="仿宋_GB2312" w:cs="仿宋_GB2312"/>
          <w:sz w:val="32"/>
          <w:szCs w:val="32"/>
        </w:rPr>
        <w:t>三亚市智能公共交通信息中心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hint="eastAsia" w:ascii="仿宋_GB2312" w:hAnsi="黑体" w:eastAsia="仿宋_GB2312"/>
          <w:sz w:val="32"/>
          <w:szCs w:val="32"/>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eastAsia="zh-CN"/>
        </w:rPr>
        <w:t>单位</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bookmarkStart w:id="5" w:name="_GoBack"/>
      <w:bookmarkEnd w:id="5"/>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三亚市智能公共交通信息中心单位202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（一）政府性基金预算当年规模变化情况</w:t>
      </w:r>
    </w:p>
    <w:p>
      <w:pPr>
        <w:ind w:firstLine="640" w:firstLineChars="200"/>
        <w:rPr>
          <w:rFonts w:hint="eastAsia" w:ascii="仿宋_GB2312" w:hAnsi="黑体" w:eastAsia="仿宋_GB2312"/>
          <w:color w:val="0000FF"/>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三亚市智能公共交通信息中心单位202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年政府性基金预算当年拨款</w:t>
      </w:r>
      <w:r>
        <w:rPr>
          <w:rFonts w:hint="eastAsia" w:ascii="仿宋_GB2312" w:hAnsi="黑体" w:eastAsia="仿宋_GB2312" w:cs="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万元，与上年预算持平。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三亚市智能公共交通信息中心单位202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仿宋_GB2312" w:eastAsia="仿宋_GB2312" w:cs="仿宋_GB2312"/>
          <w:sz w:val="32"/>
          <w:szCs w:val="32"/>
        </w:rPr>
        <w:t>三亚市智能公共交通信息中心单位</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；支出包括：包括社会保障和就业支出、卫生健康支出、交通运输支出、住房保障支出。</w:t>
      </w:r>
      <w:r>
        <w:rPr>
          <w:rFonts w:hint="eastAsia" w:ascii="仿宋_GB2312" w:hAnsi="仿宋_GB2312" w:eastAsia="仿宋_GB2312" w:cs="仿宋_GB2312"/>
          <w:sz w:val="32"/>
          <w:szCs w:val="32"/>
        </w:rPr>
        <w:t>三亚市智能公共交通信息中心单位202</w:t>
      </w: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三亚市智能公共交通信息中心单位202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cs="仿宋_GB2312"/>
          <w:sz w:val="32"/>
          <w:szCs w:val="32"/>
        </w:rPr>
      </w:pPr>
      <w:r>
        <w:rPr>
          <w:rFonts w:hint="eastAsia" w:ascii="仿宋_GB2312" w:hAnsi="仿宋_GB2312" w:eastAsia="仿宋_GB2312" w:cs="仿宋_GB2312"/>
          <w:sz w:val="32"/>
          <w:szCs w:val="32"/>
        </w:rPr>
        <w:t>三亚市智能公共交通信息中心单位202</w:t>
      </w:r>
      <w:r>
        <w:rPr>
          <w:rFonts w:hint="eastAsia" w:ascii="仿宋_GB2312" w:hAnsi="仿宋_GB2312" w:eastAsia="仿宋_GB2312" w:cs="仿宋_GB2312"/>
          <w:sz w:val="32"/>
          <w:szCs w:val="32"/>
          <w:lang w:val="en-US" w:eastAsia="zh-CN"/>
        </w:rPr>
        <w:t>3</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万元，其中：经费拨款收入</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31.81</w:t>
      </w:r>
      <w:r>
        <w:rPr>
          <w:rFonts w:hint="eastAsia" w:ascii="仿宋_GB2312" w:hAnsi="黑体" w:eastAsia="仿宋_GB2312"/>
          <w:sz w:val="32"/>
          <w:szCs w:val="32"/>
        </w:rPr>
        <w:t>万元，主要是一般公共预算拨款收入比上年</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31.81</w:t>
      </w:r>
      <w:r>
        <w:rPr>
          <w:rFonts w:hint="eastAsia" w:ascii="仿宋_GB2312" w:hAnsi="黑体" w:eastAsia="仿宋_GB2312" w:cs="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三亚市智能公共交通信息中心单位202</w:t>
      </w:r>
      <w:r>
        <w:rPr>
          <w:rFonts w:hint="eastAsia" w:ascii="黑体" w:hAnsi="黑体" w:eastAsia="黑体"/>
          <w:sz w:val="32"/>
          <w:szCs w:val="32"/>
          <w:lang w:val="en-US" w:eastAsia="zh-CN"/>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三亚市</w:t>
      </w:r>
      <w:r>
        <w:rPr>
          <w:rFonts w:hint="eastAsia" w:ascii="仿宋_GB2312" w:hAnsi="仿宋_GB2312" w:eastAsia="仿宋_GB2312" w:cs="仿宋_GB2312"/>
          <w:sz w:val="32"/>
          <w:szCs w:val="32"/>
        </w:rPr>
        <w:t>智能公共交通信息中心单位</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202</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472.79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298.79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174.00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31.81</w:t>
      </w:r>
      <w:r>
        <w:rPr>
          <w:rFonts w:hint="eastAsia" w:ascii="仿宋_GB2312" w:hAnsi="黑体" w:eastAsia="仿宋_GB2312"/>
          <w:sz w:val="32"/>
          <w:szCs w:val="32"/>
        </w:rPr>
        <w:t>万元，主要是基本支出比上年增加</w:t>
      </w:r>
      <w:r>
        <w:rPr>
          <w:rFonts w:hint="eastAsia" w:ascii="仿宋_GB2312" w:hAnsi="黑体" w:eastAsia="仿宋_GB2312"/>
          <w:sz w:val="32"/>
          <w:szCs w:val="32"/>
          <w:lang w:val="en-US" w:eastAsia="zh-CN"/>
        </w:rPr>
        <w:t>70.19</w:t>
      </w:r>
      <w:r>
        <w:rPr>
          <w:rFonts w:hint="eastAsia" w:ascii="仿宋_GB2312" w:hAnsi="黑体" w:eastAsia="仿宋_GB2312"/>
          <w:sz w:val="32"/>
          <w:szCs w:val="32"/>
        </w:rPr>
        <w:t>万元，项目支出比上年</w:t>
      </w:r>
      <w:r>
        <w:rPr>
          <w:rFonts w:hint="eastAsia" w:ascii="仿宋_GB2312" w:hAnsi="黑体" w:eastAsia="仿宋_GB2312" w:cs="仿宋_GB2312"/>
          <w:sz w:val="32"/>
          <w:szCs w:val="32"/>
        </w:rPr>
        <w:t>减少</w:t>
      </w:r>
      <w:r>
        <w:rPr>
          <w:rFonts w:hint="eastAsia" w:ascii="仿宋_GB2312" w:hAnsi="黑体" w:eastAsia="仿宋_GB2312"/>
          <w:sz w:val="32"/>
          <w:szCs w:val="32"/>
          <w:lang w:val="en-US" w:eastAsia="zh-CN"/>
        </w:rPr>
        <w:t>102.00</w:t>
      </w:r>
      <w:r>
        <w:rPr>
          <w:rFonts w:hint="eastAsia" w:ascii="仿宋_GB2312" w:hAnsi="黑体" w:eastAsia="仿宋_GB2312"/>
          <w:sz w:val="32"/>
          <w:szCs w:val="32"/>
        </w:rPr>
        <w:t xml:space="preserve">万元。 </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w:t>
      </w:r>
      <w:r>
        <w:rPr>
          <w:rFonts w:hint="eastAsia" w:ascii="仿宋_GB2312" w:hAnsi="仿宋_GB2312" w:eastAsia="仿宋_GB2312" w:cs="仿宋_GB2312"/>
          <w:sz w:val="32"/>
          <w:szCs w:val="32"/>
        </w:rPr>
        <w:t>三亚市智能公共交通信息中心单位</w:t>
      </w:r>
      <w:r>
        <w:rPr>
          <w:rFonts w:hint="eastAsia" w:ascii="仿宋_GB2312" w:hAnsi="黑体" w:eastAsia="仿宋_GB2312" w:cs="仿宋_GB2312"/>
          <w:sz w:val="32"/>
          <w:szCs w:val="32"/>
        </w:rPr>
        <w:t>的事业运行经费预算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w:t>
      </w:r>
      <w:r>
        <w:rPr>
          <w:rFonts w:hint="eastAsia" w:ascii="仿宋_GB2312" w:hAnsi="仿宋_GB2312" w:eastAsia="仿宋_GB2312" w:cs="仿宋_GB2312"/>
          <w:sz w:val="32"/>
          <w:szCs w:val="32"/>
        </w:rPr>
        <w:t>三亚市智能公共交通信息中心单位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年12月31日，</w:t>
      </w:r>
      <w:r>
        <w:rPr>
          <w:rFonts w:hint="eastAsia" w:ascii="仿宋_GB2312" w:hAnsi="仿宋_GB2312" w:eastAsia="仿宋_GB2312" w:cs="仿宋_GB2312"/>
          <w:sz w:val="32"/>
          <w:szCs w:val="32"/>
        </w:rPr>
        <w:t>三亚市智能公共交通信息中心单位</w:t>
      </w:r>
      <w:r>
        <w:rPr>
          <w:rFonts w:hint="eastAsia" w:ascii="仿宋_GB2312" w:hAnsi="黑体" w:eastAsia="仿宋_GB2312" w:cs="仿宋_GB2312"/>
          <w:sz w:val="32"/>
          <w:szCs w:val="32"/>
        </w:rPr>
        <w:t>本级预算单位共有车辆0辆，其中，领导干部用车0辆，机要通信应急用车0辆、一般执法执勤用车0辆、特种专业技术用车0辆、其他用车0辆。单位价值100万元以上设备0台（套）。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202</w:t>
      </w:r>
      <w:r>
        <w:rPr>
          <w:rFonts w:hint="eastAsia" w:ascii="仿宋_GB2312" w:hAnsi="黑体" w:eastAsia="仿宋_GB2312"/>
          <w:color w:val="000000" w:themeColor="text1"/>
          <w:sz w:val="32"/>
          <w:szCs w:val="32"/>
          <w:lang w:val="en-US" w:eastAsia="zh-CN"/>
          <w14:textFill>
            <w14:solidFill>
              <w14:schemeClr w14:val="tx1"/>
            </w14:solidFill>
          </w14:textFill>
        </w:rPr>
        <w:t>3</w:t>
      </w:r>
      <w:r>
        <w:rPr>
          <w:rFonts w:hint="eastAsia" w:ascii="仿宋_GB2312" w:hAnsi="黑体" w:eastAsia="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三亚市智能公共交通信息中心单位</w:t>
      </w:r>
      <w:r>
        <w:rPr>
          <w:rFonts w:hint="eastAsia"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s="仿宋_GB2312"/>
          <w:color w:val="000000" w:themeColor="text1"/>
          <w:sz w:val="32"/>
          <w:szCs w:val="32"/>
          <w:lang w:val="en-US" w:eastAsia="zh-CN"/>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个项目实行绩效目标管理，涉及一般公共预算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472.79</w:t>
      </w:r>
      <w:r>
        <w:rPr>
          <w:rFonts w:hint="eastAsia" w:ascii="仿宋_GB2312" w:hAnsi="黑体" w:eastAsia="仿宋_GB2312"/>
          <w:color w:val="000000" w:themeColor="text1"/>
          <w:sz w:val="32"/>
          <w:szCs w:val="32"/>
          <w14:textFill>
            <w14:solidFill>
              <w14:schemeClr w14:val="tx1"/>
            </w14:solidFill>
          </w14:textFill>
        </w:rPr>
        <w:t>万元、政府性基金</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万元。</w:t>
      </w:r>
    </w:p>
    <w:p>
      <w:pPr>
        <w:ind w:firstLine="640"/>
        <w:jc w:val="left"/>
        <w:rPr>
          <w:rFonts w:hint="eastAsia" w:ascii="仿宋_GB2312" w:hAnsi="黑体" w:eastAsia="仿宋_GB2312"/>
          <w:color w:val="0000FF"/>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79548D"/>
    <w:multiLevelType w:val="multilevel"/>
    <w:tmpl w:val="6B7954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94"/>
    <w:rsid w:val="003B71F3"/>
    <w:rsid w:val="00A43594"/>
    <w:rsid w:val="00A62B9B"/>
    <w:rsid w:val="00B64046"/>
    <w:rsid w:val="00ED3EA4"/>
    <w:rsid w:val="04AB6B9F"/>
    <w:rsid w:val="088429D1"/>
    <w:rsid w:val="0DE20846"/>
    <w:rsid w:val="11FD4CB6"/>
    <w:rsid w:val="15C752EC"/>
    <w:rsid w:val="163D3E72"/>
    <w:rsid w:val="17B750F3"/>
    <w:rsid w:val="1906141D"/>
    <w:rsid w:val="193006AE"/>
    <w:rsid w:val="1A445DD0"/>
    <w:rsid w:val="1FCE55C4"/>
    <w:rsid w:val="2AAD41C3"/>
    <w:rsid w:val="2FE53A7A"/>
    <w:rsid w:val="3B262838"/>
    <w:rsid w:val="40766C27"/>
    <w:rsid w:val="472040D5"/>
    <w:rsid w:val="4A506CAA"/>
    <w:rsid w:val="54465CAE"/>
    <w:rsid w:val="555218DC"/>
    <w:rsid w:val="56D51E88"/>
    <w:rsid w:val="5C125AC8"/>
    <w:rsid w:val="6B110160"/>
    <w:rsid w:val="71701F96"/>
    <w:rsid w:val="71A8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cs="黑体"/>
      <w:kern w:val="2"/>
      <w:sz w:val="18"/>
      <w:szCs w:val="18"/>
    </w:rPr>
  </w:style>
  <w:style w:type="character" w:customStyle="1" w:styleId="9">
    <w:name w:val="页脚 字符"/>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601</Words>
  <Characters>3431</Characters>
  <Lines>28</Lines>
  <Paragraphs>8</Paragraphs>
  <TotalTime>3</TotalTime>
  <ScaleCrop>false</ScaleCrop>
  <LinksUpToDate>false</LinksUpToDate>
  <CharactersWithSpaces>4024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2021-03-10T10:29:00Z</dcterms:created>
  <dc:creator>cw</dc:creator>
  <cp:lastModifiedBy>陈洁</cp:lastModifiedBy>
  <dcterms:modified xsi:type="dcterms:W3CDTF">2024-07-17T09:38:01Z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