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52"/>
          <w:szCs w:val="52"/>
          <w:lang w:eastAsia="zh-CN"/>
        </w:rPr>
      </w:pPr>
      <w:r>
        <w:rPr>
          <w:rFonts w:hint="eastAsia"/>
          <w:sz w:val="52"/>
          <w:szCs w:val="52"/>
          <w:lang w:val="en-US" w:eastAsia="zh-CN"/>
        </w:rPr>
        <w:t>2023</w:t>
      </w:r>
      <w:r>
        <w:rPr>
          <w:rFonts w:hint="eastAsia"/>
          <w:sz w:val="52"/>
          <w:szCs w:val="52"/>
        </w:rPr>
        <w:t>年</w:t>
      </w:r>
      <w:r>
        <w:rPr>
          <w:rFonts w:hint="eastAsia"/>
          <w:sz w:val="52"/>
          <w:szCs w:val="52"/>
          <w:lang w:eastAsia="zh-CN"/>
        </w:rPr>
        <w:t>三亚市育才青法幼儿园</w:t>
      </w:r>
    </w:p>
    <w:p>
      <w:pPr>
        <w:jc w:val="center"/>
        <w:rPr>
          <w:sz w:val="52"/>
          <w:szCs w:val="52"/>
        </w:rPr>
      </w:pPr>
      <w:r>
        <w:rPr>
          <w:rFonts w:hint="eastAsia"/>
          <w:sz w:val="52"/>
          <w:szCs w:val="52"/>
          <w:lang w:eastAsia="zh-CN"/>
        </w:rPr>
        <w:t>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三亚市育才青法幼儿园</w:t>
      </w:r>
      <w:r>
        <w:rPr>
          <w:rFonts w:hint="eastAsia" w:ascii="黑体" w:hAnsi="黑体" w:eastAsia="黑体"/>
          <w:sz w:val="32"/>
          <w:szCs w:val="32"/>
        </w:rPr>
        <w:t>概况</w:t>
      </w:r>
    </w:p>
    <w:p>
      <w:pPr>
        <w:pStyle w:val="8"/>
        <w:numPr>
          <w:ilvl w:val="0"/>
          <w:numId w:val="2"/>
        </w:numPr>
        <w:ind w:firstLineChars="0"/>
        <w:jc w:val="left"/>
        <w:rPr>
          <w:rFonts w:hint="eastAsia" w:ascii="黑体" w:hAnsi="黑体" w:eastAsia="黑体"/>
          <w:sz w:val="32"/>
          <w:szCs w:val="32"/>
          <w:lang w:eastAsia="zh-CN"/>
        </w:rPr>
      </w:pPr>
      <w:r>
        <w:rPr>
          <w:rFonts w:hint="eastAsia" w:ascii="黑体" w:hAnsi="黑体" w:eastAsia="黑体"/>
          <w:sz w:val="32"/>
          <w:szCs w:val="32"/>
        </w:rPr>
        <w:t>主要职能</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单位内部构成（内设科室）</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三亚市育才青法幼儿园</w:t>
      </w:r>
      <w:r>
        <w:rPr>
          <w:rFonts w:hint="eastAsia" w:ascii="黑体" w:hAnsi="黑体" w:eastAsia="黑体"/>
          <w:sz w:val="32"/>
          <w:szCs w:val="32"/>
          <w:lang w:val="en-US" w:eastAsia="zh-CN"/>
        </w:rPr>
        <w:t>2023</w:t>
      </w:r>
      <w:r>
        <w:rPr>
          <w:rFonts w:hint="eastAsia" w:ascii="黑体" w:hAnsi="黑体" w:eastAsia="黑体"/>
          <w:sz w:val="32"/>
          <w:szCs w:val="32"/>
        </w:rPr>
        <w:t>年单位预算表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8"/>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8"/>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8"/>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三亚市育才青法幼儿园</w:t>
      </w:r>
      <w:r>
        <w:rPr>
          <w:rFonts w:hint="eastAsia" w:ascii="黑体" w:hAnsi="黑体" w:eastAsia="黑体"/>
          <w:sz w:val="32"/>
          <w:szCs w:val="32"/>
          <w:lang w:val="en-US" w:eastAsia="zh-CN"/>
        </w:rPr>
        <w:t>2023</w:t>
      </w:r>
      <w:r>
        <w:rPr>
          <w:rFonts w:hint="eastAsia" w:ascii="黑体" w:hAnsi="黑体" w:eastAsia="黑体"/>
          <w:sz w:val="32"/>
          <w:szCs w:val="32"/>
        </w:rPr>
        <w:t>年单位预算情况说明</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8"/>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8"/>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三亚市育才青法幼儿园</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8"/>
        <w:numPr>
          <w:ilvl w:val="0"/>
          <w:numId w:val="0"/>
        </w:numPr>
        <w:ind w:leftChars="0" w:firstLine="640" w:firstLineChars="200"/>
        <w:jc w:val="left"/>
        <w:rPr>
          <w:rFonts w:ascii="黑体" w:hAnsi="黑体" w:eastAsia="黑体" w:cs="仿宋_GB2312"/>
          <w:sz w:val="32"/>
          <w:szCs w:val="32"/>
        </w:rPr>
      </w:pPr>
      <w:r>
        <w:rPr>
          <w:rFonts w:hint="eastAsia" w:ascii="黑体" w:hAnsi="黑体" w:eastAsia="黑体" w:cs="仿宋_GB2312"/>
          <w:sz w:val="32"/>
          <w:szCs w:val="32"/>
          <w:lang w:val="en-US" w:eastAsia="zh-CN"/>
        </w:rPr>
        <w:t>一、</w:t>
      </w:r>
      <w:r>
        <w:rPr>
          <w:rFonts w:hint="eastAsia" w:ascii="黑体" w:hAnsi="黑体" w:eastAsia="黑体" w:cs="仿宋_GB2312"/>
          <w:sz w:val="32"/>
          <w:szCs w:val="32"/>
        </w:rPr>
        <w:t>主要职能</w:t>
      </w:r>
    </w:p>
    <w:p>
      <w:pPr>
        <w:spacing w:line="360" w:lineRule="auto"/>
        <w:ind w:firstLine="627" w:firstLineChars="196"/>
        <w:rPr>
          <w:rFonts w:hint="eastAsia" w:ascii="仿宋" w:hAnsi="仿宋" w:eastAsia="仿宋" w:cs="Arial"/>
          <w:kern w:val="0"/>
          <w:sz w:val="32"/>
          <w:szCs w:val="32"/>
          <w:lang w:val="en-US" w:eastAsia="zh-CN"/>
        </w:rPr>
      </w:pPr>
      <w:r>
        <w:rPr>
          <w:rFonts w:hint="eastAsia" w:ascii="仿宋" w:hAnsi="仿宋" w:eastAsia="仿宋" w:cs="Arial"/>
          <w:kern w:val="0"/>
          <w:sz w:val="32"/>
          <w:szCs w:val="32"/>
          <w:lang w:eastAsia="zh-CN"/>
        </w:rPr>
        <w:t>认真贯彻落实《幼儿园工作规程》、《幼儿园教育指导纲要》和《</w:t>
      </w:r>
      <w:r>
        <w:rPr>
          <w:rFonts w:hint="eastAsia" w:ascii="仿宋" w:hAnsi="仿宋" w:eastAsia="仿宋" w:cs="Arial"/>
          <w:kern w:val="0"/>
          <w:sz w:val="32"/>
          <w:szCs w:val="32"/>
          <w:lang w:val="en-US" w:eastAsia="zh-CN"/>
        </w:rPr>
        <w:t>3-6岁儿童学习与发展指导》，坚持保育与保教相结合原则，对幼儿实施体、智、德、美全面发展的五大领域教育。遵循幼儿发展规律，符合幼儿的年龄特点，注重个体差异，因人施教，以游戏为基本活动，寓教育于各项活动之中，引导幼儿个性健康发展。</w:t>
      </w:r>
    </w:p>
    <w:p>
      <w:pPr>
        <w:numPr>
          <w:ilvl w:val="0"/>
          <w:numId w:val="2"/>
        </w:numPr>
        <w:spacing w:line="560" w:lineRule="exact"/>
        <w:ind w:left="720" w:leftChars="0" w:hanging="720" w:firstLineChars="0"/>
        <w:jc w:val="left"/>
        <w:rPr>
          <w:rFonts w:hint="eastAsia" w:ascii="黑体" w:hAnsi="黑体" w:eastAsia="黑体"/>
          <w:sz w:val="32"/>
          <w:szCs w:val="32"/>
          <w:lang w:eastAsia="zh-CN"/>
        </w:rPr>
      </w:pPr>
      <w:r>
        <w:rPr>
          <w:rFonts w:hint="eastAsia" w:ascii="黑体" w:hAnsi="黑体" w:eastAsia="黑体"/>
          <w:sz w:val="32"/>
          <w:szCs w:val="32"/>
          <w:lang w:eastAsia="zh-CN"/>
        </w:rPr>
        <w:t>单位内部构成（内设科室）</w:t>
      </w:r>
    </w:p>
    <w:p>
      <w:pPr>
        <w:ind w:firstLine="640" w:firstLineChars="200"/>
        <w:rPr>
          <w:rFonts w:hint="eastAsia" w:ascii="黑体" w:hAnsi="黑体" w:eastAsia="黑体"/>
          <w:sz w:val="32"/>
          <w:szCs w:val="32"/>
          <w:lang w:eastAsia="zh-CN"/>
        </w:rPr>
      </w:pPr>
      <w:r>
        <w:rPr>
          <w:rFonts w:hint="eastAsia" w:ascii="仿宋_GB2312" w:hAnsi="黑体" w:eastAsia="仿宋_GB2312" w:cs="仿宋_GB2312"/>
          <w:sz w:val="32"/>
          <w:szCs w:val="32"/>
          <w:lang w:val="en-US" w:eastAsia="zh-CN"/>
        </w:rPr>
        <w:t>三亚市育才青法幼儿园设五个内设机构，单位核定财政全额预算管理事业编制人数12名，设园长1名，副园长0名，部门主任3名，目前在编在岗11人。学校内设5个机构，办公室，财务室，后勤组，教研组及教师组；班级2个，中班1个、大班1个。</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三亚市育才青法幼儿园</w:t>
      </w:r>
      <w:r>
        <w:rPr>
          <w:rFonts w:hint="eastAsia" w:ascii="黑体" w:hAnsi="黑体" w:eastAsia="黑体" w:cs="黑体"/>
          <w:sz w:val="32"/>
          <w:szCs w:val="32"/>
          <w:lang w:val="en-US" w:eastAsia="zh-CN"/>
        </w:rPr>
        <w:t>2023</w:t>
      </w:r>
      <w:r>
        <w:rPr>
          <w:rFonts w:hint="eastAsia" w:ascii="黑体" w:hAnsi="黑体" w:eastAsia="黑体"/>
          <w:sz w:val="32"/>
          <w:szCs w:val="32"/>
        </w:rPr>
        <w:t>年单位预算表</w:t>
      </w:r>
    </w:p>
    <w:p>
      <w:pPr>
        <w:ind w:firstLine="1600" w:firstLineChars="500"/>
        <w:rPr>
          <w:rFonts w:hint="eastAsia" w:ascii="黑体" w:hAnsi="黑体" w:eastAsia="黑体"/>
          <w:sz w:val="32"/>
          <w:szCs w:val="32"/>
          <w:lang w:eastAsia="zh-CN"/>
        </w:rPr>
      </w:pPr>
      <w:r>
        <w:rPr>
          <w:rFonts w:hint="eastAsia" w:ascii="仿宋_GB2312" w:hAnsi="黑体" w:eastAsia="仿宋_GB2312"/>
          <w:sz w:val="32"/>
          <w:szCs w:val="32"/>
        </w:rPr>
        <w:t>（此部分内容即为单位预算公开表）</w:t>
      </w:r>
    </w:p>
    <w:p>
      <w:pPr>
        <w:ind w:firstLine="640" w:firstLineChars="20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三亚市育才青法幼儿园</w:t>
      </w:r>
      <w:r>
        <w:rPr>
          <w:rFonts w:hint="eastAsia" w:ascii="黑体" w:hAnsi="黑体" w:eastAsia="黑体"/>
          <w:sz w:val="32"/>
          <w:szCs w:val="32"/>
          <w:lang w:val="en-US" w:eastAsia="zh-CN"/>
        </w:rPr>
        <w:t>2023</w:t>
      </w:r>
      <w:r>
        <w:rPr>
          <w:rFonts w:hint="eastAsia" w:ascii="黑体" w:hAnsi="黑体" w:eastAsia="黑体"/>
          <w:sz w:val="32"/>
          <w:szCs w:val="32"/>
        </w:rPr>
        <w:t>年单位预算情况说明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亚市育才青法幼儿园</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三亚市育才青法幼儿园</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327.92</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324.07</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324.07</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0.3</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万；支出总计</w:t>
      </w:r>
      <w:r>
        <w:rPr>
          <w:rFonts w:hint="eastAsia" w:ascii="仿宋_GB2312" w:hAnsi="黑体" w:eastAsia="仿宋_GB2312"/>
          <w:sz w:val="32"/>
          <w:szCs w:val="32"/>
          <w:lang w:val="en-US" w:eastAsia="zh-CN"/>
        </w:rPr>
        <w:t>324.37</w:t>
      </w:r>
      <w:r>
        <w:rPr>
          <w:rFonts w:hint="eastAsia" w:ascii="仿宋_GB2312" w:hAnsi="黑体" w:eastAsia="仿宋_GB2312"/>
          <w:sz w:val="32"/>
          <w:szCs w:val="32"/>
        </w:rPr>
        <w:t>万元，</w:t>
      </w:r>
      <w:r>
        <w:rPr>
          <w:rFonts w:hint="eastAsia" w:ascii="仿宋" w:hAnsi="仿宋" w:eastAsia="仿宋"/>
          <w:sz w:val="32"/>
          <w:szCs w:val="32"/>
        </w:rPr>
        <w:t>包括教育支出</w:t>
      </w:r>
      <w:r>
        <w:rPr>
          <w:rFonts w:hint="eastAsia" w:ascii="仿宋" w:hAnsi="仿宋" w:eastAsia="仿宋"/>
          <w:sz w:val="32"/>
          <w:szCs w:val="32"/>
          <w:lang w:val="en-US" w:eastAsia="zh-CN"/>
        </w:rPr>
        <w:t>218.41</w:t>
      </w:r>
      <w:r>
        <w:rPr>
          <w:rFonts w:hint="eastAsia" w:ascii="仿宋" w:hAnsi="仿宋" w:eastAsia="仿宋"/>
          <w:sz w:val="32"/>
          <w:szCs w:val="32"/>
        </w:rPr>
        <w:t>万元、社会保障和就业支出</w:t>
      </w:r>
      <w:r>
        <w:rPr>
          <w:rFonts w:hint="eastAsia" w:ascii="仿宋" w:hAnsi="仿宋" w:eastAsia="仿宋"/>
          <w:sz w:val="32"/>
          <w:szCs w:val="32"/>
          <w:lang w:val="en-US" w:eastAsia="zh-CN"/>
        </w:rPr>
        <w:t>61.5</w:t>
      </w:r>
      <w:r>
        <w:rPr>
          <w:rFonts w:hint="eastAsia" w:ascii="仿宋" w:hAnsi="仿宋" w:eastAsia="仿宋"/>
          <w:sz w:val="32"/>
          <w:szCs w:val="32"/>
        </w:rPr>
        <w:t>万元、卫生健康支出</w:t>
      </w:r>
      <w:r>
        <w:rPr>
          <w:rFonts w:hint="eastAsia" w:ascii="仿宋" w:hAnsi="仿宋" w:eastAsia="仿宋"/>
          <w:sz w:val="32"/>
          <w:szCs w:val="32"/>
          <w:lang w:val="en-US" w:eastAsia="zh-CN"/>
        </w:rPr>
        <w:t>25.52</w:t>
      </w:r>
      <w:r>
        <w:rPr>
          <w:rFonts w:hint="eastAsia" w:ascii="仿宋" w:hAnsi="仿宋" w:eastAsia="仿宋"/>
          <w:sz w:val="32"/>
          <w:szCs w:val="32"/>
        </w:rPr>
        <w:t>万元、住房保障支出</w:t>
      </w:r>
      <w:r>
        <w:rPr>
          <w:rFonts w:hint="eastAsia" w:ascii="仿宋" w:hAnsi="仿宋" w:eastAsia="仿宋"/>
          <w:sz w:val="32"/>
          <w:szCs w:val="32"/>
          <w:lang w:val="en-US" w:eastAsia="zh-CN"/>
        </w:rPr>
        <w:t>18.94</w:t>
      </w:r>
      <w:r>
        <w:rPr>
          <w:rFonts w:hint="eastAsia" w:ascii="仿宋" w:hAnsi="仿宋" w:eastAsia="仿宋"/>
          <w:sz w:val="32"/>
          <w:szCs w:val="32"/>
        </w:rPr>
        <w:t>万元</w:t>
      </w:r>
      <w:r>
        <w:rPr>
          <w:rFonts w:hint="eastAsia" w:ascii="仿宋" w:hAnsi="仿宋" w:eastAsia="仿宋"/>
          <w:sz w:val="32"/>
          <w:szCs w:val="32"/>
          <w:lang w:eastAsia="zh-CN"/>
        </w:rPr>
        <w:t>，结转下年</w:t>
      </w:r>
      <w:r>
        <w:rPr>
          <w:rFonts w:hint="eastAsia" w:ascii="仿宋" w:hAnsi="仿宋" w:eastAsia="仿宋"/>
          <w:sz w:val="32"/>
          <w:szCs w:val="32"/>
          <w:lang w:val="en-US" w:eastAsia="zh-CN"/>
        </w:rPr>
        <w:t>0万元</w:t>
      </w:r>
      <w:r>
        <w:rPr>
          <w:rFonts w:hint="eastAsia" w:ascii="仿宋" w:hAnsi="仿宋" w:eastAsia="仿宋"/>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亚市育才青法幼儿园</w:t>
      </w:r>
      <w:r>
        <w:rPr>
          <w:rFonts w:hint="eastAsia" w:ascii="黑体" w:hAnsi="黑体" w:eastAsia="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三亚市育才青法幼儿园</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324.07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万元，主要是</w:t>
      </w:r>
      <w:r>
        <w:rPr>
          <w:rFonts w:hint="eastAsia" w:ascii="仿宋" w:hAnsi="仿宋" w:eastAsia="仿宋"/>
          <w:sz w:val="32"/>
          <w:szCs w:val="32"/>
          <w:lang w:eastAsia="zh-CN"/>
        </w:rPr>
        <w:t>人员经费增加。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 w:hAnsi="仿宋" w:eastAsia="仿宋"/>
          <w:sz w:val="32"/>
          <w:szCs w:val="32"/>
        </w:rPr>
      </w:pPr>
      <w:r>
        <w:rPr>
          <w:rFonts w:hint="eastAsia" w:ascii="仿宋" w:hAnsi="仿宋" w:eastAsia="仿宋"/>
          <w:sz w:val="32"/>
          <w:szCs w:val="32"/>
        </w:rPr>
        <w:t>教育支出</w:t>
      </w:r>
      <w:r>
        <w:rPr>
          <w:rFonts w:hint="eastAsia" w:ascii="仿宋" w:hAnsi="仿宋" w:eastAsia="仿宋"/>
          <w:sz w:val="32"/>
          <w:szCs w:val="32"/>
          <w:lang w:val="en-US" w:eastAsia="zh-CN"/>
        </w:rPr>
        <w:t>218.41</w:t>
      </w:r>
      <w:r>
        <w:rPr>
          <w:rFonts w:hint="eastAsia" w:ascii="仿宋" w:hAnsi="仿宋" w:eastAsia="仿宋"/>
          <w:sz w:val="32"/>
          <w:szCs w:val="32"/>
        </w:rPr>
        <w:t>万元，占</w:t>
      </w:r>
      <w:r>
        <w:rPr>
          <w:rFonts w:hint="eastAsia" w:ascii="仿宋" w:hAnsi="仿宋" w:eastAsia="仿宋"/>
          <w:sz w:val="32"/>
          <w:szCs w:val="32"/>
          <w:lang w:val="en-US" w:eastAsia="zh-CN"/>
        </w:rPr>
        <w:t>67.33</w:t>
      </w:r>
      <w:r>
        <w:rPr>
          <w:rFonts w:hint="eastAsia" w:ascii="仿宋" w:hAnsi="仿宋" w:eastAsia="仿宋"/>
          <w:sz w:val="32"/>
          <w:szCs w:val="32"/>
        </w:rPr>
        <w:t>%；社会保障和就业支出</w:t>
      </w:r>
      <w:r>
        <w:rPr>
          <w:rFonts w:hint="eastAsia" w:ascii="仿宋" w:hAnsi="仿宋" w:eastAsia="仿宋"/>
          <w:sz w:val="32"/>
          <w:szCs w:val="32"/>
          <w:lang w:val="en-US" w:eastAsia="zh-CN"/>
        </w:rPr>
        <w:t>61.5</w:t>
      </w:r>
      <w:r>
        <w:rPr>
          <w:rFonts w:hint="eastAsia" w:ascii="仿宋" w:hAnsi="仿宋" w:eastAsia="仿宋"/>
          <w:sz w:val="32"/>
          <w:szCs w:val="32"/>
        </w:rPr>
        <w:t>万元，占</w:t>
      </w:r>
      <w:r>
        <w:rPr>
          <w:rFonts w:hint="eastAsia" w:ascii="仿宋" w:hAnsi="仿宋" w:eastAsia="仿宋"/>
          <w:sz w:val="32"/>
          <w:szCs w:val="32"/>
          <w:lang w:val="en-US" w:eastAsia="zh-CN"/>
        </w:rPr>
        <w:t>18.96</w:t>
      </w:r>
      <w:r>
        <w:rPr>
          <w:rFonts w:hint="eastAsia" w:ascii="仿宋" w:hAnsi="仿宋" w:eastAsia="仿宋"/>
          <w:sz w:val="32"/>
          <w:szCs w:val="32"/>
        </w:rPr>
        <w:t>%；卫生健康支出</w:t>
      </w:r>
      <w:r>
        <w:rPr>
          <w:rFonts w:hint="eastAsia" w:ascii="仿宋" w:hAnsi="仿宋" w:eastAsia="仿宋"/>
          <w:sz w:val="32"/>
          <w:szCs w:val="32"/>
          <w:lang w:val="en-US" w:eastAsia="zh-CN"/>
        </w:rPr>
        <w:t>25.52</w:t>
      </w:r>
      <w:r>
        <w:rPr>
          <w:rFonts w:hint="eastAsia" w:ascii="仿宋" w:hAnsi="仿宋" w:eastAsia="仿宋"/>
          <w:sz w:val="32"/>
          <w:szCs w:val="32"/>
        </w:rPr>
        <w:t>万元，占</w:t>
      </w:r>
      <w:r>
        <w:rPr>
          <w:rFonts w:hint="eastAsia" w:ascii="仿宋" w:hAnsi="仿宋" w:eastAsia="仿宋"/>
          <w:sz w:val="32"/>
          <w:szCs w:val="32"/>
          <w:lang w:val="en-US" w:eastAsia="zh-CN"/>
        </w:rPr>
        <w:t>7.87</w:t>
      </w:r>
      <w:r>
        <w:rPr>
          <w:rFonts w:hint="eastAsia" w:ascii="仿宋" w:hAnsi="仿宋" w:eastAsia="仿宋"/>
          <w:sz w:val="32"/>
          <w:szCs w:val="32"/>
        </w:rPr>
        <w:t>%；住房保障支出</w:t>
      </w:r>
      <w:r>
        <w:rPr>
          <w:rFonts w:hint="eastAsia" w:ascii="仿宋" w:hAnsi="仿宋" w:eastAsia="仿宋"/>
          <w:sz w:val="32"/>
          <w:szCs w:val="32"/>
          <w:lang w:val="en-US" w:eastAsia="zh-CN"/>
        </w:rPr>
        <w:t>18.94</w:t>
      </w:r>
      <w:r>
        <w:rPr>
          <w:rFonts w:hint="eastAsia" w:ascii="仿宋" w:hAnsi="仿宋" w:eastAsia="仿宋"/>
          <w:sz w:val="32"/>
          <w:szCs w:val="32"/>
        </w:rPr>
        <w:t>万元，占</w:t>
      </w:r>
      <w:r>
        <w:rPr>
          <w:rFonts w:hint="eastAsia" w:ascii="仿宋" w:hAnsi="仿宋" w:eastAsia="仿宋"/>
          <w:sz w:val="32"/>
          <w:szCs w:val="32"/>
          <w:lang w:val="en-US" w:eastAsia="zh-CN"/>
        </w:rPr>
        <w:t>5.84</w:t>
      </w:r>
      <w:r>
        <w:rPr>
          <w:rFonts w:hint="eastAsia" w:ascii="仿宋" w:hAnsi="仿宋" w:eastAsia="仿宋"/>
          <w:sz w:val="32"/>
          <w:szCs w:val="32"/>
        </w:rPr>
        <w:t>%。</w:t>
      </w:r>
    </w:p>
    <w:p>
      <w:pPr>
        <w:ind w:firstLine="640"/>
        <w:jc w:val="left"/>
        <w:rPr>
          <w:rFonts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rPr>
        <w:t>三）一般公共预算当年拨款具体使用情况</w:t>
      </w:r>
    </w:p>
    <w:p>
      <w:pPr>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1.教育</w:t>
      </w:r>
      <w:r>
        <w:rPr>
          <w:rFonts w:hint="eastAsia" w:ascii="仿宋" w:hAnsi="仿宋" w:eastAsia="仿宋" w:cs="仿宋_GB2312"/>
          <w:color w:val="auto"/>
          <w:sz w:val="32"/>
          <w:szCs w:val="32"/>
          <w:lang w:eastAsia="zh-CN"/>
        </w:rPr>
        <w:t>支出（类）普通教育（款）支出学前教育（项）支出</w:t>
      </w:r>
      <w:r>
        <w:rPr>
          <w:rFonts w:hint="eastAsia" w:ascii="仿宋" w:hAnsi="仿宋" w:eastAsia="仿宋" w:cs="仿宋_GB2312"/>
          <w:color w:val="auto"/>
          <w:sz w:val="32"/>
          <w:szCs w:val="32"/>
          <w:lang w:val="en-US" w:eastAsia="zh-CN"/>
        </w:rPr>
        <w:t>218.41万元</w:t>
      </w:r>
      <w:r>
        <w:rPr>
          <w:rFonts w:hint="eastAsia" w:ascii="仿宋" w:hAnsi="仿宋" w:eastAsia="仿宋"/>
          <w:color w:val="auto"/>
          <w:sz w:val="32"/>
          <w:szCs w:val="32"/>
        </w:rPr>
        <w:t>，比上年预算数</w:t>
      </w:r>
      <w:r>
        <w:rPr>
          <w:rFonts w:hint="eastAsia" w:ascii="仿宋" w:hAnsi="仿宋" w:eastAsia="仿宋"/>
          <w:color w:val="auto"/>
          <w:sz w:val="32"/>
          <w:szCs w:val="32"/>
          <w:lang w:eastAsia="zh-CN"/>
        </w:rPr>
        <w:t>减少</w:t>
      </w:r>
      <w:r>
        <w:rPr>
          <w:rFonts w:hint="eastAsia" w:ascii="仿宋" w:hAnsi="仿宋" w:eastAsia="仿宋"/>
          <w:color w:val="auto"/>
          <w:sz w:val="32"/>
          <w:szCs w:val="32"/>
          <w:lang w:val="en-US" w:eastAsia="zh-CN"/>
        </w:rPr>
        <w:t>14.15</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rPr>
        <w:t>主要是</w:t>
      </w:r>
      <w:r>
        <w:rPr>
          <w:rFonts w:hint="eastAsia" w:ascii="仿宋" w:hAnsi="仿宋" w:eastAsia="仿宋"/>
          <w:color w:val="auto"/>
          <w:sz w:val="32"/>
          <w:szCs w:val="32"/>
          <w:lang w:eastAsia="zh-CN"/>
        </w:rPr>
        <w:t>工资福利支出减少</w:t>
      </w:r>
      <w:r>
        <w:rPr>
          <w:rFonts w:hint="eastAsia" w:ascii="仿宋" w:hAnsi="仿宋" w:eastAsia="仿宋"/>
          <w:color w:val="auto"/>
          <w:sz w:val="32"/>
          <w:szCs w:val="32"/>
        </w:rPr>
        <w:t>。</w:t>
      </w:r>
    </w:p>
    <w:p>
      <w:pPr>
        <w:shd w:val="clear" w:color="auto" w:fill="FFFFFF"/>
        <w:ind w:firstLine="640" w:firstLineChars="200"/>
        <w:rPr>
          <w:rFonts w:hint="eastAsia" w:ascii="仿宋" w:hAnsi="仿宋" w:eastAsia="仿宋" w:cs="仿宋_GB2312"/>
          <w:color w:val="auto"/>
          <w:sz w:val="32"/>
          <w:szCs w:val="32"/>
          <w:lang w:eastAsia="zh-CN"/>
        </w:rPr>
      </w:pPr>
      <w:r>
        <w:rPr>
          <w:rFonts w:hint="eastAsia" w:ascii="仿宋" w:hAnsi="仿宋" w:eastAsia="仿宋"/>
          <w:color w:val="auto"/>
          <w:sz w:val="32"/>
          <w:szCs w:val="32"/>
        </w:rPr>
        <w:t>2.</w:t>
      </w:r>
      <w:r>
        <w:rPr>
          <w:rFonts w:hint="eastAsia" w:ascii="仿宋" w:hAnsi="仿宋" w:eastAsia="仿宋" w:cs="仿宋_GB2312"/>
          <w:color w:val="auto"/>
          <w:sz w:val="32"/>
          <w:szCs w:val="32"/>
        </w:rPr>
        <w:t>社会保障和就业支出</w:t>
      </w:r>
      <w:r>
        <w:rPr>
          <w:rFonts w:hint="eastAsia" w:ascii="仿宋" w:hAnsi="仿宋" w:eastAsia="仿宋" w:cs="仿宋_GB2312"/>
          <w:color w:val="auto"/>
          <w:sz w:val="32"/>
          <w:szCs w:val="32"/>
          <w:lang w:eastAsia="zh-CN"/>
        </w:rPr>
        <w:t>（类）行政事业单位养老支出（款）机关事业单位基本养老保险缴费支出项</w:t>
      </w:r>
      <w:r>
        <w:rPr>
          <w:rFonts w:hint="eastAsia" w:ascii="仿宋" w:hAnsi="仿宋" w:eastAsia="仿宋" w:cs="仿宋_GB2312"/>
          <w:color w:val="auto"/>
          <w:sz w:val="32"/>
          <w:szCs w:val="32"/>
          <w:lang w:val="en-US" w:eastAsia="zh-CN"/>
        </w:rPr>
        <w:t>22.33</w:t>
      </w:r>
      <w:r>
        <w:rPr>
          <w:rFonts w:hint="eastAsia" w:ascii="仿宋" w:hAnsi="仿宋" w:eastAsia="仿宋" w:cs="仿宋_GB2312"/>
          <w:color w:val="auto"/>
          <w:sz w:val="32"/>
          <w:szCs w:val="32"/>
        </w:rPr>
        <w:t>万元，比上年预算</w:t>
      </w:r>
      <w:r>
        <w:rPr>
          <w:rFonts w:hint="eastAsia" w:ascii="仿宋" w:hAnsi="仿宋" w:eastAsia="仿宋" w:cs="仿宋_GB2312"/>
          <w:color w:val="auto"/>
          <w:sz w:val="32"/>
          <w:szCs w:val="32"/>
          <w:lang w:eastAsia="zh-CN"/>
        </w:rPr>
        <w:t>减少</w:t>
      </w:r>
      <w:r>
        <w:rPr>
          <w:rFonts w:hint="eastAsia" w:ascii="仿宋" w:hAnsi="仿宋" w:eastAsia="仿宋" w:cs="仿宋_GB2312"/>
          <w:color w:val="auto"/>
          <w:sz w:val="32"/>
          <w:szCs w:val="32"/>
          <w:lang w:val="en-US" w:eastAsia="zh-CN"/>
        </w:rPr>
        <w:t>1.95</w:t>
      </w:r>
      <w:r>
        <w:rPr>
          <w:rFonts w:hint="eastAsia" w:ascii="仿宋" w:hAnsi="仿宋" w:eastAsia="仿宋" w:cs="仿宋_GB2312"/>
          <w:color w:val="auto"/>
          <w:sz w:val="32"/>
          <w:szCs w:val="32"/>
        </w:rPr>
        <w:t>万元</w:t>
      </w:r>
      <w:r>
        <w:rPr>
          <w:rFonts w:hint="eastAsia" w:ascii="仿宋" w:hAnsi="仿宋" w:eastAsia="仿宋" w:cs="仿宋_GB2312"/>
          <w:color w:val="auto"/>
          <w:sz w:val="32"/>
          <w:szCs w:val="32"/>
          <w:lang w:eastAsia="zh-CN"/>
        </w:rPr>
        <w:t>；主要是人员变动减少。</w:t>
      </w:r>
    </w:p>
    <w:p>
      <w:pPr>
        <w:shd w:val="clear" w:color="auto" w:fill="FFFFFF"/>
        <w:ind w:firstLine="640" w:firstLineChars="200"/>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３．</w:t>
      </w:r>
      <w:r>
        <w:rPr>
          <w:rFonts w:hint="eastAsia" w:ascii="仿宋" w:hAnsi="仿宋" w:eastAsia="仿宋" w:cs="仿宋_GB2312"/>
          <w:color w:val="auto"/>
          <w:sz w:val="32"/>
          <w:szCs w:val="32"/>
        </w:rPr>
        <w:t>社会保障和就业支出</w:t>
      </w:r>
      <w:r>
        <w:rPr>
          <w:rFonts w:hint="eastAsia" w:ascii="仿宋" w:hAnsi="仿宋" w:eastAsia="仿宋" w:cs="仿宋_GB2312"/>
          <w:color w:val="auto"/>
          <w:sz w:val="32"/>
          <w:szCs w:val="32"/>
          <w:lang w:eastAsia="zh-CN"/>
        </w:rPr>
        <w:t>（类）行政事业单位养老支出（款）机关事业单位职业年金缴</w:t>
      </w:r>
      <w:r>
        <w:rPr>
          <w:rFonts w:hint="eastAsia" w:ascii="仿宋" w:hAnsi="仿宋" w:eastAsia="仿宋" w:cs="仿宋_GB2312"/>
          <w:color w:val="000000"/>
          <w:sz w:val="32"/>
          <w:szCs w:val="32"/>
          <w:lang w:eastAsia="zh-CN"/>
        </w:rPr>
        <w:t>费支出（项）</w:t>
      </w:r>
      <w:r>
        <w:rPr>
          <w:rFonts w:hint="eastAsia" w:ascii="仿宋" w:hAnsi="仿宋" w:eastAsia="仿宋" w:cs="仿宋_GB2312"/>
          <w:color w:val="000000"/>
          <w:sz w:val="32"/>
          <w:szCs w:val="32"/>
          <w:lang w:val="en-US" w:eastAsia="zh-CN"/>
        </w:rPr>
        <w:t>39.17万元，比去年增加39.17万元，主要是根据人社局要求从本年开始记实，导致职业年金增加。</w:t>
      </w:r>
    </w:p>
    <w:p>
      <w:pPr>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eastAsia="zh-CN"/>
        </w:rPr>
        <w:t>４</w:t>
      </w:r>
      <w:r>
        <w:rPr>
          <w:rFonts w:hint="eastAsia" w:ascii="仿宋" w:hAnsi="仿宋" w:eastAsia="仿宋" w:cs="仿宋_GB2312"/>
          <w:color w:val="000000"/>
          <w:sz w:val="32"/>
          <w:szCs w:val="32"/>
        </w:rPr>
        <w:t>.卫生健康支出</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lang w:eastAsia="zh-CN"/>
        </w:rPr>
        <w:t>类</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lang w:eastAsia="zh-CN"/>
        </w:rPr>
        <w:t>行政事业单位医疗支出</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lang w:eastAsia="zh-CN"/>
        </w:rPr>
        <w:t>款</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lang w:eastAsia="zh-CN"/>
        </w:rPr>
        <w:t>事业单位医疗（项）支出</w:t>
      </w:r>
      <w:r>
        <w:rPr>
          <w:rFonts w:hint="eastAsia" w:ascii="仿宋" w:hAnsi="仿宋" w:eastAsia="仿宋" w:cs="仿宋_GB2312"/>
          <w:color w:val="000000"/>
          <w:sz w:val="32"/>
          <w:szCs w:val="32"/>
          <w:lang w:val="en-US" w:eastAsia="zh-CN"/>
        </w:rPr>
        <w:t>9.74</w:t>
      </w:r>
      <w:r>
        <w:rPr>
          <w:rFonts w:hint="eastAsia" w:ascii="仿宋" w:hAnsi="仿宋" w:eastAsia="仿宋" w:cs="仿宋_GB2312"/>
          <w:color w:val="000000"/>
          <w:sz w:val="32"/>
          <w:szCs w:val="32"/>
        </w:rPr>
        <w:t>万元，</w:t>
      </w:r>
      <w:r>
        <w:rPr>
          <w:rFonts w:hint="eastAsia" w:ascii="仿宋" w:hAnsi="仿宋" w:eastAsia="仿宋" w:cs="仿宋_GB2312"/>
          <w:color w:val="000000"/>
          <w:sz w:val="32"/>
          <w:szCs w:val="32"/>
          <w:lang w:val="en-US" w:eastAsia="zh-CN"/>
        </w:rPr>
        <w:t>比上年预算减少3.16万元；主要是人员变动减少。</w:t>
      </w:r>
    </w:p>
    <w:p>
      <w:pPr>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５．</w:t>
      </w:r>
      <w:r>
        <w:rPr>
          <w:rFonts w:hint="eastAsia" w:ascii="仿宋" w:hAnsi="仿宋" w:eastAsia="仿宋" w:cs="仿宋_GB2312"/>
          <w:color w:val="000000"/>
          <w:sz w:val="32"/>
          <w:szCs w:val="32"/>
        </w:rPr>
        <w:t>卫生健康支出</w:t>
      </w:r>
      <w:r>
        <w:rPr>
          <w:rFonts w:hint="eastAsia" w:ascii="仿宋" w:hAnsi="仿宋" w:eastAsia="仿宋" w:cs="仿宋_GB2312"/>
          <w:color w:val="000000"/>
          <w:sz w:val="32"/>
          <w:szCs w:val="32"/>
          <w:lang w:eastAsia="zh-CN"/>
        </w:rPr>
        <w:t>（类）行政事业单位医疗支出（款）公务员医疗补助（项）支出</w:t>
      </w:r>
      <w:r>
        <w:rPr>
          <w:rFonts w:hint="eastAsia" w:ascii="仿宋" w:hAnsi="仿宋" w:eastAsia="仿宋" w:cs="仿宋_GB2312"/>
          <w:color w:val="000000"/>
          <w:sz w:val="32"/>
          <w:szCs w:val="32"/>
          <w:lang w:val="en-US" w:eastAsia="zh-CN"/>
        </w:rPr>
        <w:t>15.78万元，比上年预算增加0.28万元，主要是医疗保险经费增加。</w:t>
      </w:r>
    </w:p>
    <w:p>
      <w:pPr>
        <w:ind w:firstLine="640" w:firstLineChars="200"/>
        <w:rPr>
          <w:rFonts w:hint="eastAsia" w:ascii="仿宋" w:hAnsi="仿宋" w:eastAsia="仿宋"/>
          <w:color w:val="auto"/>
          <w:sz w:val="32"/>
          <w:szCs w:val="32"/>
          <w:lang w:eastAsia="zh-CN"/>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w:t>
      </w:r>
      <w:r>
        <w:rPr>
          <w:rFonts w:hint="eastAsia" w:ascii="仿宋" w:hAnsi="仿宋" w:eastAsia="仿宋" w:cs="仿宋_GB2312"/>
          <w:color w:val="000000"/>
          <w:sz w:val="32"/>
          <w:szCs w:val="32"/>
        </w:rPr>
        <w:t>住房保障支出</w:t>
      </w:r>
      <w:r>
        <w:rPr>
          <w:rFonts w:hint="eastAsia" w:ascii="仿宋" w:hAnsi="仿宋" w:eastAsia="仿宋" w:cs="仿宋_GB2312"/>
          <w:color w:val="auto"/>
          <w:sz w:val="32"/>
          <w:szCs w:val="32"/>
          <w:lang w:eastAsia="zh-CN"/>
        </w:rPr>
        <w:t>（类）住房改革支出（款）住房公积金支出（项）</w:t>
      </w:r>
      <w:r>
        <w:rPr>
          <w:rFonts w:hint="eastAsia" w:ascii="仿宋" w:hAnsi="仿宋" w:eastAsia="仿宋" w:cs="仿宋_GB2312"/>
          <w:color w:val="auto"/>
          <w:sz w:val="32"/>
          <w:szCs w:val="32"/>
          <w:lang w:val="en-US" w:eastAsia="zh-CN"/>
        </w:rPr>
        <w:t>18.94</w:t>
      </w:r>
      <w:r>
        <w:rPr>
          <w:rFonts w:hint="eastAsia" w:ascii="仿宋" w:hAnsi="仿宋" w:eastAsia="仿宋"/>
          <w:color w:val="auto"/>
          <w:sz w:val="32"/>
          <w:szCs w:val="32"/>
        </w:rPr>
        <w:t>万元，比上年度增加</w:t>
      </w:r>
      <w:r>
        <w:rPr>
          <w:rFonts w:hint="eastAsia" w:ascii="仿宋" w:hAnsi="仿宋" w:eastAsia="仿宋"/>
          <w:color w:val="auto"/>
          <w:sz w:val="32"/>
          <w:szCs w:val="32"/>
          <w:lang w:val="en-US" w:eastAsia="zh-CN"/>
        </w:rPr>
        <w:t>0.34</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rPr>
        <w:t>主要是今年公积金基数</w:t>
      </w:r>
      <w:r>
        <w:rPr>
          <w:rFonts w:hint="eastAsia" w:ascii="仿宋" w:hAnsi="仿宋" w:eastAsia="仿宋"/>
          <w:color w:val="auto"/>
          <w:sz w:val="32"/>
          <w:szCs w:val="32"/>
          <w:lang w:eastAsia="zh-CN"/>
        </w:rPr>
        <w:t>增加导</w:t>
      </w:r>
      <w:r>
        <w:rPr>
          <w:rFonts w:hint="eastAsia" w:ascii="仿宋" w:hAnsi="仿宋" w:eastAsia="仿宋"/>
          <w:color w:val="auto"/>
          <w:sz w:val="32"/>
          <w:szCs w:val="32"/>
        </w:rPr>
        <w:t>致人员经费增加。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亚市育才青法幼儿园</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三亚市育才青法幼儿园</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284.07</w:t>
      </w:r>
      <w:r>
        <w:rPr>
          <w:rFonts w:hint="eastAsia" w:ascii="仿宋_GB2312" w:hAnsi="黑体" w:eastAsia="仿宋_GB2312"/>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271.55</w:t>
      </w:r>
      <w:r>
        <w:rPr>
          <w:rFonts w:hint="eastAsia" w:ascii="仿宋" w:hAnsi="仿宋" w:eastAsia="仿宋"/>
          <w:sz w:val="32"/>
          <w:szCs w:val="32"/>
        </w:rPr>
        <w:t>万元，主要包括：基本工资、津贴补贴、绩效工资、社会保障缴费、住房公积金、邮电费;</w:t>
      </w:r>
    </w:p>
    <w:p>
      <w:pPr>
        <w:ind w:firstLine="640" w:firstLineChars="200"/>
        <w:rPr>
          <w:rFonts w:hint="eastAsia"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12.52</w:t>
      </w:r>
      <w:r>
        <w:rPr>
          <w:rFonts w:hint="eastAsia" w:ascii="仿宋" w:hAnsi="仿宋" w:eastAsia="仿宋"/>
          <w:sz w:val="32"/>
          <w:szCs w:val="32"/>
        </w:rPr>
        <w:t>万元，主要包括：办公费、工会经费、福利费、其他商品和服务支出经费。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亚市育才青法幼儿园</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lang w:eastAsia="zh-CN"/>
        </w:rPr>
        <w:t>单位</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（一）三亚市育才青法幼儿园2023年一般公共预算“三公”经费预算数为0万元，其中：</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因公出国（境）经费0万元，与上年预算持平；公务用车购置及运行费0万元（其中，公务用车购置费0万元，公务用车运行维护费0万元），与上年预算持平。公务车保有量0辆，计划购置0辆；公务接待费0万元，与上年预算持平。计划接待0批0人。</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（二）三亚市育才青法幼儿园2023年政府性基金预算“三公”经费预算数为0万元，其中：</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因公出国（境）经费0万元，与上年预算持平；公务用车购置及运行费0万元（其中，公务用车购置费0万元，公务用车运行维护费0万元），与上年预算持平。公务车保有量0辆，计划购置0辆。公务接待费0万元，与上年预算持平。计划接待0批0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亚市育才青法幼儿园</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三亚市育才青法幼儿园</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r>
        <w:rPr>
          <w:rFonts w:hint="eastAsia" w:ascii="仿宋_GB2312" w:hAnsi="黑体" w:eastAsia="仿宋_GB2312"/>
          <w:sz w:val="32"/>
          <w:szCs w:val="32"/>
          <w:lang w:eastAsia="zh-CN"/>
        </w:rPr>
        <w:t>主要原因是上年与本年度均为没有政府性基金预算拨款情况。</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numPr>
          <w:ilvl w:val="0"/>
          <w:numId w:val="0"/>
        </w:num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三</w:t>
      </w:r>
      <w:r>
        <w:rPr>
          <w:rFonts w:hint="eastAsia" w:ascii="黑体" w:hAnsi="黑体" w:eastAsia="黑体"/>
          <w:sz w:val="32"/>
          <w:szCs w:val="32"/>
          <w:lang w:eastAsia="zh-CN"/>
        </w:rPr>
        <w:t>亚市育才青法幼儿园</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 w:hAnsi="仿宋" w:eastAsia="仿宋"/>
          <w:sz w:val="32"/>
          <w:szCs w:val="32"/>
        </w:rPr>
      </w:pPr>
      <w:r>
        <w:rPr>
          <w:rFonts w:hint="eastAsia" w:ascii="仿宋_GB2312" w:hAnsi="黑体" w:eastAsia="仿宋_GB2312" w:cs="仿宋_GB2312"/>
          <w:sz w:val="32"/>
          <w:szCs w:val="32"/>
        </w:rPr>
        <w:t>按照综合预算原则，</w:t>
      </w:r>
      <w:r>
        <w:rPr>
          <w:rFonts w:hint="eastAsia" w:ascii="仿宋" w:hAnsi="仿宋" w:eastAsia="仿宋"/>
          <w:sz w:val="32"/>
          <w:szCs w:val="32"/>
        </w:rPr>
        <w:t>三亚市</w:t>
      </w:r>
      <w:r>
        <w:rPr>
          <w:rFonts w:hint="eastAsia" w:ascii="仿宋" w:hAnsi="仿宋" w:eastAsia="仿宋"/>
          <w:sz w:val="32"/>
          <w:szCs w:val="32"/>
          <w:lang w:eastAsia="zh-CN"/>
        </w:rPr>
        <w:t>育才青法幼儿园</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lang w:eastAsia="zh-CN"/>
        </w:rPr>
        <w:t>；</w:t>
      </w:r>
      <w:r>
        <w:rPr>
          <w:rFonts w:hint="eastAsia" w:ascii="仿宋_GB2312" w:hAnsi="黑体" w:eastAsia="仿宋_GB2312"/>
          <w:sz w:val="32"/>
          <w:szCs w:val="32"/>
        </w:rPr>
        <w:t>支出包括：</w:t>
      </w:r>
      <w:r>
        <w:rPr>
          <w:rFonts w:hint="eastAsia" w:ascii="仿宋" w:hAnsi="仿宋" w:eastAsia="仿宋"/>
          <w:sz w:val="32"/>
          <w:szCs w:val="32"/>
        </w:rPr>
        <w:t>教育支出、社会保障和就业支出、卫生健康支出、住房保障支出。</w:t>
      </w:r>
      <w:r>
        <w:rPr>
          <w:rFonts w:hint="eastAsia" w:ascii="仿宋" w:hAnsi="仿宋" w:eastAsia="仿宋" w:cs="仿宋_GB2312"/>
          <w:sz w:val="32"/>
          <w:szCs w:val="32"/>
        </w:rPr>
        <w:t>三亚市</w:t>
      </w:r>
      <w:r>
        <w:rPr>
          <w:rFonts w:hint="eastAsia" w:ascii="仿宋" w:hAnsi="仿宋" w:eastAsia="仿宋"/>
          <w:sz w:val="32"/>
          <w:szCs w:val="32"/>
          <w:lang w:eastAsia="zh-CN"/>
        </w:rPr>
        <w:t>育才青法幼儿园</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3</w:t>
      </w:r>
      <w:r>
        <w:rPr>
          <w:rFonts w:hint="eastAsia" w:ascii="仿宋" w:hAnsi="仿宋" w:eastAsia="仿宋"/>
          <w:sz w:val="32"/>
          <w:szCs w:val="32"/>
        </w:rPr>
        <w:t>年收支总预算</w:t>
      </w:r>
      <w:r>
        <w:rPr>
          <w:rFonts w:hint="eastAsia" w:ascii="仿宋" w:hAnsi="仿宋" w:eastAsia="仿宋"/>
          <w:sz w:val="32"/>
          <w:szCs w:val="32"/>
          <w:lang w:val="en-US" w:eastAsia="zh-CN"/>
        </w:rPr>
        <w:t>327.92</w:t>
      </w:r>
      <w:r>
        <w:rPr>
          <w:rFonts w:hint="eastAsia" w:ascii="仿宋" w:hAnsi="仿宋" w:eastAsia="仿宋"/>
          <w:sz w:val="32"/>
          <w:szCs w:val="32"/>
        </w:rPr>
        <w:t>万元。</w:t>
      </w:r>
    </w:p>
    <w:p>
      <w:pPr>
        <w:ind w:firstLine="640" w:firstLineChars="200"/>
        <w:rPr>
          <w:rFonts w:ascii="仿宋_GB2312" w:hAnsi="黑体" w:eastAsia="仿宋_GB2312"/>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w:t>
      </w:r>
      <w:r>
        <w:rPr>
          <w:rFonts w:hint="eastAsia" w:ascii="黑体" w:hAnsi="黑体" w:eastAsia="黑体"/>
          <w:sz w:val="32"/>
          <w:szCs w:val="32"/>
          <w:lang w:eastAsia="zh-CN"/>
        </w:rPr>
        <w:t>亚市育才青法幼儿园</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 w:hAnsi="仿宋" w:eastAsia="仿宋"/>
          <w:sz w:val="32"/>
          <w:szCs w:val="32"/>
        </w:rPr>
        <w:t>三亚市</w:t>
      </w:r>
      <w:r>
        <w:rPr>
          <w:rFonts w:hint="eastAsia" w:ascii="仿宋" w:hAnsi="仿宋" w:eastAsia="仿宋"/>
          <w:sz w:val="32"/>
          <w:szCs w:val="32"/>
          <w:lang w:eastAsia="zh-CN"/>
        </w:rPr>
        <w:t>育才青法幼儿园</w:t>
      </w:r>
      <w:r>
        <w:rPr>
          <w:rFonts w:hint="eastAsia" w:ascii="仿宋" w:hAnsi="仿宋" w:eastAsia="仿宋"/>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327.92</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3.85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1.17</w:t>
      </w:r>
      <w:r>
        <w:rPr>
          <w:rFonts w:hint="eastAsia" w:ascii="仿宋_GB2312" w:hAnsi="黑体" w:eastAsia="仿宋_GB2312"/>
          <w:sz w:val="32"/>
          <w:szCs w:val="32"/>
        </w:rPr>
        <w:t>%；经费拨款收入</w:t>
      </w:r>
      <w:r>
        <w:rPr>
          <w:rFonts w:hint="eastAsia" w:ascii="仿宋_GB2312" w:hAnsi="黑体" w:eastAsia="仿宋_GB2312"/>
          <w:sz w:val="32"/>
          <w:szCs w:val="32"/>
          <w:lang w:val="en-US" w:eastAsia="zh-CN"/>
        </w:rPr>
        <w:t>324.07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98.83</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24.1</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是上年结转增加及人员经费增加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w:t>
      </w:r>
      <w:r>
        <w:rPr>
          <w:rFonts w:hint="eastAsia" w:ascii="黑体" w:hAnsi="黑体" w:eastAsia="黑体"/>
          <w:sz w:val="32"/>
          <w:szCs w:val="32"/>
          <w:lang w:eastAsia="zh-CN"/>
        </w:rPr>
        <w:t>亚市育才青法幼儿园</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 w:hAnsi="仿宋" w:eastAsia="仿宋"/>
          <w:sz w:val="32"/>
          <w:szCs w:val="32"/>
        </w:rPr>
        <w:t>三亚市</w:t>
      </w:r>
      <w:r>
        <w:rPr>
          <w:rFonts w:hint="eastAsia" w:ascii="仿宋" w:hAnsi="仿宋" w:eastAsia="仿宋"/>
          <w:sz w:val="32"/>
          <w:szCs w:val="32"/>
          <w:lang w:eastAsia="zh-CN"/>
        </w:rPr>
        <w:t>育才青法幼儿园</w:t>
      </w:r>
      <w:r>
        <w:rPr>
          <w:rFonts w:hint="eastAsia" w:ascii="仿宋" w:hAnsi="仿宋" w:eastAsia="仿宋"/>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327.92</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284.07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86.63</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43.85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13.37</w:t>
      </w:r>
      <w:r>
        <w:rPr>
          <w:rFonts w:hint="eastAsia" w:ascii="仿宋_GB2312" w:hAnsi="黑体" w:eastAsia="仿宋_GB2312"/>
          <w:sz w:val="32"/>
          <w:szCs w:val="32"/>
        </w:rPr>
        <w:t>%。</w:t>
      </w:r>
      <w:r>
        <w:rPr>
          <w:rFonts w:hint="eastAsia" w:ascii="仿宋" w:hAnsi="仿宋" w:eastAsia="仿宋"/>
          <w:sz w:val="32"/>
          <w:szCs w:val="32"/>
          <w:lang w:eastAsia="zh-CN"/>
        </w:rPr>
        <w:t>基本支出</w:t>
      </w:r>
      <w:r>
        <w:rPr>
          <w:rFonts w:hint="eastAsia" w:ascii="仿宋" w:hAnsi="仿宋" w:eastAsia="仿宋"/>
          <w:sz w:val="32"/>
          <w:szCs w:val="32"/>
        </w:rPr>
        <w:t>比上年预算数</w:t>
      </w:r>
      <w:r>
        <w:rPr>
          <w:rFonts w:hint="eastAsia" w:ascii="仿宋" w:hAnsi="仿宋" w:eastAsia="仿宋"/>
          <w:sz w:val="32"/>
          <w:szCs w:val="32"/>
          <w:lang w:eastAsia="zh-CN"/>
        </w:rPr>
        <w:t>增加</w:t>
      </w:r>
      <w:r>
        <w:rPr>
          <w:rFonts w:hint="eastAsia" w:ascii="仿宋" w:hAnsi="仿宋" w:eastAsia="仿宋"/>
          <w:sz w:val="32"/>
          <w:szCs w:val="32"/>
          <w:lang w:val="en-US" w:eastAsia="zh-CN"/>
        </w:rPr>
        <w:t>4.33</w:t>
      </w:r>
      <w:r>
        <w:rPr>
          <w:rFonts w:hint="eastAsia" w:ascii="仿宋" w:hAnsi="仿宋" w:eastAsia="仿宋"/>
          <w:sz w:val="32"/>
          <w:szCs w:val="32"/>
        </w:rPr>
        <w:t>万元，主要是</w:t>
      </w:r>
      <w:r>
        <w:rPr>
          <w:rFonts w:hint="eastAsia" w:ascii="仿宋" w:hAnsi="仿宋" w:eastAsia="仿宋"/>
          <w:sz w:val="32"/>
          <w:szCs w:val="32"/>
          <w:lang w:eastAsia="zh-CN"/>
        </w:rPr>
        <w:t>人员变动经费增加</w:t>
      </w:r>
      <w:r>
        <w:rPr>
          <w:rFonts w:hint="eastAsia" w:ascii="仿宋" w:hAnsi="仿宋" w:eastAsia="仿宋"/>
          <w:sz w:val="32"/>
          <w:szCs w:val="32"/>
        </w:rPr>
        <w:t>；项目支出</w:t>
      </w:r>
      <w:r>
        <w:rPr>
          <w:rFonts w:hint="eastAsia" w:ascii="仿宋" w:hAnsi="仿宋" w:eastAsia="仿宋"/>
          <w:sz w:val="32"/>
          <w:szCs w:val="32"/>
          <w:lang w:eastAsia="zh-CN"/>
        </w:rPr>
        <w:t>比上年预算数增加</w:t>
      </w:r>
      <w:r>
        <w:rPr>
          <w:rFonts w:hint="eastAsia" w:ascii="仿宋" w:hAnsi="仿宋" w:eastAsia="仿宋"/>
          <w:sz w:val="32"/>
          <w:szCs w:val="32"/>
          <w:lang w:val="en-US" w:eastAsia="zh-CN"/>
        </w:rPr>
        <w:t>19.77</w:t>
      </w:r>
      <w:r>
        <w:rPr>
          <w:rFonts w:hint="eastAsia" w:ascii="仿宋" w:hAnsi="仿宋" w:eastAsia="仿宋"/>
          <w:sz w:val="32"/>
          <w:szCs w:val="32"/>
        </w:rPr>
        <w:t>万元，</w:t>
      </w:r>
      <w:r>
        <w:rPr>
          <w:rFonts w:hint="eastAsia" w:ascii="仿宋" w:hAnsi="仿宋" w:eastAsia="仿宋"/>
          <w:sz w:val="32"/>
          <w:szCs w:val="32"/>
          <w:lang w:eastAsia="zh-CN"/>
        </w:rPr>
        <w:t>主要是增加人员经费及增加单位资金上年结转。</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一</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年三亚市</w:t>
      </w:r>
      <w:r>
        <w:rPr>
          <w:rFonts w:hint="eastAsia" w:ascii="仿宋" w:hAnsi="仿宋" w:eastAsia="仿宋"/>
          <w:sz w:val="32"/>
          <w:szCs w:val="32"/>
          <w:lang w:eastAsia="zh-CN"/>
        </w:rPr>
        <w:t>育才青法幼儿园</w:t>
      </w:r>
      <w:r>
        <w:rPr>
          <w:rFonts w:hint="eastAsia" w:ascii="仿宋" w:hAnsi="仿宋" w:eastAsia="仿宋" w:cs="仿宋_GB2312"/>
          <w:sz w:val="32"/>
          <w:szCs w:val="32"/>
        </w:rPr>
        <w:t>政府采购预算总额0</w:t>
      </w:r>
      <w:r>
        <w:rPr>
          <w:rFonts w:hint="eastAsia" w:ascii="仿宋" w:hAnsi="仿宋" w:eastAsia="仿宋"/>
          <w:sz w:val="32"/>
          <w:szCs w:val="32"/>
        </w:rPr>
        <w:t>万元，其中：政府采购货物预算</w:t>
      </w:r>
      <w:r>
        <w:rPr>
          <w:rFonts w:hint="eastAsia" w:ascii="仿宋" w:hAnsi="仿宋" w:eastAsia="仿宋" w:cs="仿宋_GB2312"/>
          <w:sz w:val="32"/>
          <w:szCs w:val="32"/>
        </w:rPr>
        <w:t>0</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w:t>
      </w:r>
      <w:r>
        <w:rPr>
          <w:rFonts w:hint="eastAsia" w:ascii="仿宋" w:hAnsi="仿宋" w:eastAsia="仿宋" w:cs="仿宋_GB2312"/>
          <w:sz w:val="32"/>
          <w:szCs w:val="32"/>
        </w:rPr>
        <w:t>至</w:t>
      </w:r>
      <w:r>
        <w:rPr>
          <w:rFonts w:hint="eastAsia" w:ascii="仿宋" w:hAnsi="仿宋" w:eastAsia="仿宋" w:cs="仿宋_GB2312"/>
          <w:sz w:val="32"/>
          <w:szCs w:val="32"/>
          <w:lang w:val="en-US" w:eastAsia="zh-CN"/>
        </w:rPr>
        <w:t>202</w:t>
      </w:r>
      <w:r>
        <w:rPr>
          <w:rFonts w:hint="default" w:ascii="仿宋" w:hAnsi="仿宋" w:eastAsia="仿宋" w:cs="仿宋_GB2312"/>
          <w:sz w:val="32"/>
          <w:szCs w:val="32"/>
          <w:lang w:val="en-US" w:eastAsia="zh-CN"/>
        </w:rPr>
        <w:t>2</w:t>
      </w:r>
      <w:r>
        <w:rPr>
          <w:rFonts w:hint="eastAsia" w:ascii="仿宋" w:hAnsi="仿宋" w:eastAsia="仿宋" w:cs="仿宋_GB2312"/>
          <w:sz w:val="32"/>
          <w:szCs w:val="32"/>
        </w:rPr>
        <w:t>年</w:t>
      </w:r>
      <w:r>
        <w:rPr>
          <w:rFonts w:hint="eastAsia" w:ascii="仿宋_GB2312" w:hAnsi="黑体" w:eastAsia="仿宋_GB2312"/>
          <w:sz w:val="32"/>
          <w:szCs w:val="32"/>
        </w:rPr>
        <w:t>12月31日，</w:t>
      </w:r>
      <w:r>
        <w:rPr>
          <w:rFonts w:hint="eastAsia" w:ascii="仿宋" w:hAnsi="仿宋" w:eastAsia="仿宋" w:cs="仿宋_GB2312"/>
          <w:sz w:val="32"/>
          <w:szCs w:val="32"/>
        </w:rPr>
        <w:t>三亚市</w:t>
      </w:r>
      <w:r>
        <w:rPr>
          <w:rFonts w:hint="eastAsia" w:ascii="仿宋" w:hAnsi="仿宋" w:eastAsia="仿宋"/>
          <w:sz w:val="32"/>
          <w:szCs w:val="32"/>
          <w:lang w:eastAsia="zh-CN"/>
        </w:rPr>
        <w:t>育才青法幼儿园</w:t>
      </w:r>
      <w:r>
        <w:rPr>
          <w:rFonts w:hint="eastAsia" w:ascii="仿宋" w:hAnsi="仿宋" w:eastAsia="仿宋" w:cs="仿宋_GB2312"/>
          <w:sz w:val="32"/>
          <w:szCs w:val="32"/>
        </w:rPr>
        <w:t>共有车辆0辆</w:t>
      </w:r>
      <w:r>
        <w:rPr>
          <w:rFonts w:hint="eastAsia" w:ascii="仿宋" w:hAnsi="仿宋" w:eastAsia="仿宋" w:cs="仿宋_GB2312"/>
          <w:sz w:val="32"/>
          <w:szCs w:val="32"/>
          <w:lang w:eastAsia="zh-CN"/>
        </w:rPr>
        <w:t>，</w:t>
      </w:r>
      <w:r>
        <w:rPr>
          <w:rFonts w:hint="eastAsia" w:ascii="仿宋_GB2312" w:hAnsi="黑体" w:eastAsia="仿宋_GB2312" w:cs="仿宋_GB2312"/>
          <w:sz w:val="32"/>
          <w:szCs w:val="32"/>
        </w:rPr>
        <w:t>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eastAsia" w:ascii="仿宋" w:hAnsi="仿宋" w:eastAsia="仿宋" w:cs="仿宋_GB2312"/>
          <w:sz w:val="32"/>
          <w:szCs w:val="32"/>
        </w:rPr>
        <w:t>三亚市</w:t>
      </w:r>
      <w:r>
        <w:rPr>
          <w:rFonts w:hint="eastAsia" w:ascii="仿宋" w:hAnsi="仿宋" w:eastAsia="仿宋"/>
          <w:sz w:val="32"/>
          <w:szCs w:val="32"/>
          <w:lang w:eastAsia="zh-CN"/>
        </w:rPr>
        <w:t>育才青法幼儿园</w:t>
      </w:r>
      <w:r>
        <w:rPr>
          <w:rFonts w:hint="eastAsia" w:ascii="仿宋" w:hAnsi="仿宋" w:eastAsia="仿宋"/>
          <w:sz w:val="32"/>
          <w:szCs w:val="32"/>
          <w:lang w:val="en-US" w:eastAsia="zh-CN"/>
        </w:rPr>
        <w:t>12</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327.61</w:t>
      </w:r>
      <w:r>
        <w:rPr>
          <w:rFonts w:hint="eastAsia" w:ascii="仿宋_GB2312" w:hAnsi="黑体" w:eastAsia="仿宋_GB2312"/>
          <w:sz w:val="32"/>
          <w:szCs w:val="32"/>
        </w:rPr>
        <w:t>万元</w:t>
      </w:r>
      <w:r>
        <w:rPr>
          <w:rFonts w:hint="eastAsia" w:ascii="仿宋_GB2312" w:hAnsi="黑体" w:eastAsia="仿宋_GB2312" w:cs="仿宋_GB2312"/>
          <w:sz w:val="32"/>
          <w:szCs w:val="32"/>
          <w:lang w:eastAsia="zh-CN"/>
        </w:rPr>
        <w:t>；</w:t>
      </w:r>
      <w:r>
        <w:rPr>
          <w:rFonts w:hint="eastAsia" w:ascii="仿宋_GB2312" w:hAnsi="黑体" w:eastAsia="仿宋_GB2312"/>
          <w:sz w:val="32"/>
          <w:szCs w:val="32"/>
        </w:rPr>
        <w:t>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国有资本经营预算0万元，财政专户管理资金0万元，单位资金0万元</w:t>
      </w:r>
      <w:bookmarkStart w:id="0" w:name="_GoBack"/>
      <w:bookmarkEnd w:id="0"/>
      <w:r>
        <w:rPr>
          <w:rFonts w:hint="eastAsia" w:ascii="仿宋_GB2312" w:hAnsi="黑体" w:eastAsia="仿宋_GB2312"/>
          <w:sz w:val="32"/>
          <w:szCs w:val="32"/>
          <w:lang w:eastAsia="zh-CN"/>
        </w:rPr>
        <w:t>。</w:t>
      </w:r>
    </w:p>
    <w:p>
      <w:pPr>
        <w:jc w:val="left"/>
        <w:rPr>
          <w:rFonts w:ascii="仿宋_GB2312" w:hAnsi="宋体" w:eastAsia="仿宋_GB2312" w:cs="宋体"/>
          <w:color w:val="000000"/>
          <w:kern w:val="0"/>
          <w:sz w:val="32"/>
          <w:szCs w:val="30"/>
        </w:rPr>
      </w:pPr>
    </w:p>
    <w:p>
      <w:pPr>
        <w:jc w:val="center"/>
        <w:rPr>
          <w:rFonts w:ascii="仿宋_GB2312" w:eastAsia="仿宋_GB2312" w:cs="宋体"/>
          <w:bCs/>
          <w:color w:val="000000"/>
          <w:kern w:val="0"/>
          <w:sz w:val="32"/>
          <w:szCs w:val="32"/>
          <w:lang w:val="zh-CN"/>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ˎ̥">
    <w:altName w:val="微软雅黑"/>
    <w:panose1 w:val="00000000000000000000"/>
    <w:charset w:val="00"/>
    <w:family w:val="swiss"/>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iMjYxMmMyY2JkYzdjMzRkZjQ3YzhjNTI5MmQifQ=="/>
  </w:docVars>
  <w:rsids>
    <w:rsidRoot w:val="00000000"/>
    <w:rsid w:val="01847743"/>
    <w:rsid w:val="02B50726"/>
    <w:rsid w:val="03C36E72"/>
    <w:rsid w:val="04D35C83"/>
    <w:rsid w:val="0AAC7C6C"/>
    <w:rsid w:val="0B747A0A"/>
    <w:rsid w:val="0D042C2D"/>
    <w:rsid w:val="0EC16E4A"/>
    <w:rsid w:val="11A52296"/>
    <w:rsid w:val="11B348AD"/>
    <w:rsid w:val="18320193"/>
    <w:rsid w:val="19076756"/>
    <w:rsid w:val="19A0426E"/>
    <w:rsid w:val="19D5DA33"/>
    <w:rsid w:val="1A8543EF"/>
    <w:rsid w:val="1DD066AE"/>
    <w:rsid w:val="1E6B7161"/>
    <w:rsid w:val="1FBF8E30"/>
    <w:rsid w:val="1FED7761"/>
    <w:rsid w:val="24C525EE"/>
    <w:rsid w:val="27B074C8"/>
    <w:rsid w:val="27C87209"/>
    <w:rsid w:val="28A06EEC"/>
    <w:rsid w:val="296E07F1"/>
    <w:rsid w:val="29EB2C06"/>
    <w:rsid w:val="2BDF0DC0"/>
    <w:rsid w:val="2BFB7925"/>
    <w:rsid w:val="2ED65453"/>
    <w:rsid w:val="2F123FAB"/>
    <w:rsid w:val="2F895193"/>
    <w:rsid w:val="2FF7110D"/>
    <w:rsid w:val="2FFFCED3"/>
    <w:rsid w:val="35A63C8A"/>
    <w:rsid w:val="37F92887"/>
    <w:rsid w:val="3B087455"/>
    <w:rsid w:val="3D905482"/>
    <w:rsid w:val="3EC0537F"/>
    <w:rsid w:val="3F7FB4B5"/>
    <w:rsid w:val="3FAD4D11"/>
    <w:rsid w:val="49055158"/>
    <w:rsid w:val="4BC97A1A"/>
    <w:rsid w:val="4CAF57B3"/>
    <w:rsid w:val="4E00075B"/>
    <w:rsid w:val="4E61488B"/>
    <w:rsid w:val="4F4B05A6"/>
    <w:rsid w:val="4FB80849"/>
    <w:rsid w:val="50561142"/>
    <w:rsid w:val="55E54EAF"/>
    <w:rsid w:val="5839226E"/>
    <w:rsid w:val="590C7C6B"/>
    <w:rsid w:val="5D485594"/>
    <w:rsid w:val="5DB7E539"/>
    <w:rsid w:val="5F695B92"/>
    <w:rsid w:val="644F44DC"/>
    <w:rsid w:val="649E4D77"/>
    <w:rsid w:val="64E84FE8"/>
    <w:rsid w:val="64F476C2"/>
    <w:rsid w:val="656509CC"/>
    <w:rsid w:val="66DACB0B"/>
    <w:rsid w:val="66E01E33"/>
    <w:rsid w:val="66ED0C8D"/>
    <w:rsid w:val="697BF56A"/>
    <w:rsid w:val="6B6CE30F"/>
    <w:rsid w:val="6BE300B7"/>
    <w:rsid w:val="6C7F1319"/>
    <w:rsid w:val="6DDF74AC"/>
    <w:rsid w:val="6FAF0D8D"/>
    <w:rsid w:val="6FCFCADC"/>
    <w:rsid w:val="6FFA4FE6"/>
    <w:rsid w:val="7146353F"/>
    <w:rsid w:val="737A7239"/>
    <w:rsid w:val="75022074"/>
    <w:rsid w:val="75FB0B04"/>
    <w:rsid w:val="777439E5"/>
    <w:rsid w:val="78933667"/>
    <w:rsid w:val="79F7B683"/>
    <w:rsid w:val="7A251778"/>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页脚 Char"/>
    <w:basedOn w:val="5"/>
    <w:link w:val="3"/>
    <w:semiHidden/>
    <w:qFormat/>
    <w:uiPriority w:val="99"/>
    <w:rPr>
      <w:sz w:val="18"/>
      <w:szCs w:val="18"/>
    </w:rPr>
  </w:style>
  <w:style w:type="character" w:customStyle="1" w:styleId="10">
    <w:name w:val="页眉 Char"/>
    <w:basedOn w:val="5"/>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2970</Words>
  <Characters>3259</Characters>
  <Lines>27</Lines>
  <Paragraphs>7</Paragraphs>
  <ScaleCrop>false</ScaleCrop>
  <LinksUpToDate>false</LinksUpToDate>
  <CharactersWithSpaces>3283</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cp:lastPrinted>2023-02-13T03:51:00Z</cp:lastPrinted>
  <dcterms:modified xsi:type="dcterms:W3CDTF">2024-07-22T09:30:10Z</dcterms:modified>
  <dc:title>××年××部门（单位）预算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391B2121320649F68FE5E37B7FC2DBDD_13</vt:lpwstr>
  </property>
</Properties>
</file>