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sz w:val="52"/>
          <w:szCs w:val="52"/>
        </w:rPr>
        <w:t>202</w:t>
      </w:r>
      <w:r>
        <w:rPr>
          <w:rFonts w:hint="eastAsia"/>
          <w:sz w:val="52"/>
          <w:szCs w:val="52"/>
        </w:rPr>
        <w:t>3年三亚市农村经营管理站单位预算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pStyle w:val="2"/>
      </w:pPr>
    </w:p>
    <w:p>
      <w:pPr>
        <w:jc w:val="center"/>
        <w:rPr>
          <w:rFonts w:ascii="黑体" w:hAnsi="黑体" w:eastAsia="黑体"/>
          <w:sz w:val="52"/>
          <w:szCs w:val="52"/>
        </w:rPr>
      </w:pPr>
      <w:r>
        <w:rPr>
          <w:rFonts w:hint="eastAsia" w:ascii="黑体" w:hAnsi="黑体" w:eastAsia="黑体"/>
          <w:sz w:val="52"/>
          <w:szCs w:val="52"/>
        </w:rPr>
        <w:t>目录</w:t>
      </w:r>
    </w:p>
    <w:p>
      <w:pPr>
        <w:pStyle w:val="9"/>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三亚市农村经营管理站单位概况</w:t>
      </w:r>
    </w:p>
    <w:p>
      <w:pPr>
        <w:pStyle w:val="9"/>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9"/>
        <w:numPr>
          <w:ilvl w:val="0"/>
          <w:numId w:val="2"/>
        </w:numPr>
        <w:ind w:firstLineChars="0"/>
        <w:jc w:val="left"/>
        <w:rPr>
          <w:rFonts w:hint="eastAsia" w:ascii="黑体" w:hAnsi="黑体" w:eastAsia="黑体"/>
          <w:sz w:val="32"/>
          <w:szCs w:val="32"/>
        </w:rPr>
      </w:pPr>
      <w:r>
        <w:rPr>
          <w:rFonts w:hint="eastAsia" w:ascii="黑体" w:hAnsi="黑体" w:eastAsia="黑体"/>
          <w:sz w:val="32"/>
          <w:szCs w:val="32"/>
        </w:rPr>
        <w:t>部门预算单位构成</w:t>
      </w:r>
    </w:p>
    <w:p>
      <w:pPr>
        <w:pStyle w:val="9"/>
        <w:numPr>
          <w:ilvl w:val="0"/>
          <w:numId w:val="1"/>
        </w:numPr>
        <w:ind w:firstLineChars="0"/>
        <w:rPr>
          <w:rFonts w:ascii="黑体" w:hAnsi="黑体" w:eastAsia="黑体"/>
          <w:sz w:val="32"/>
          <w:szCs w:val="32"/>
        </w:rPr>
      </w:pPr>
      <w:r>
        <w:rPr>
          <w:rFonts w:hint="eastAsia" w:ascii="黑体" w:hAnsi="黑体" w:eastAsia="黑体"/>
          <w:sz w:val="32"/>
          <w:szCs w:val="32"/>
        </w:rPr>
        <w:t xml:space="preserve">  三亚市农村经营管理站2023年单位预算表</w:t>
      </w:r>
    </w:p>
    <w:p>
      <w:pPr>
        <w:pStyle w:val="13"/>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13"/>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13"/>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13"/>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13"/>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13"/>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13"/>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13"/>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13"/>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13"/>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9"/>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三亚市农村经营管理站2023年单位预算情况说明</w:t>
      </w:r>
    </w:p>
    <w:p>
      <w:pPr>
        <w:pStyle w:val="9"/>
        <w:numPr>
          <w:ilvl w:val="0"/>
          <w:numId w:val="1"/>
        </w:numPr>
        <w:ind w:firstLineChars="0"/>
        <w:jc w:val="left"/>
        <w:rPr>
          <w:rFonts w:ascii="仿宋_GB2312" w:hAnsi="仿宋_GB2312" w:eastAsia="仿宋_GB2312" w:cs="仿宋_GB2312"/>
          <w:sz w:val="32"/>
          <w:szCs w:val="32"/>
        </w:rPr>
      </w:pPr>
      <w:r>
        <w:rPr>
          <w:rFonts w:ascii="黑体" w:hAnsi="黑体" w:eastAsia="黑体"/>
          <w:sz w:val="32"/>
          <w:szCs w:val="32"/>
        </w:rPr>
        <w:t xml:space="preserve"> </w:t>
      </w:r>
      <w:r>
        <w:rPr>
          <w:rFonts w:hint="eastAsia" w:ascii="黑体" w:hAnsi="黑体" w:eastAsia="黑体"/>
          <w:sz w:val="32"/>
          <w:szCs w:val="32"/>
        </w:rPr>
        <w:t>名词解释</w:t>
      </w:r>
    </w:p>
    <w:p>
      <w:pPr>
        <w:pStyle w:val="9"/>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2"/>
        <w:rPr>
          <w:rFonts w:ascii="黑体" w:hAnsi="黑体" w:eastAsia="黑体"/>
        </w:rPr>
      </w:pPr>
    </w:p>
    <w:p>
      <w:pPr>
        <w:pStyle w:val="2"/>
        <w:rPr>
          <w:rFonts w:ascii="黑体" w:hAnsi="黑体" w:eastAsia="黑体"/>
        </w:rPr>
      </w:pPr>
    </w:p>
    <w:p>
      <w:pPr>
        <w:pStyle w:val="9"/>
        <w:numPr>
          <w:ilvl w:val="0"/>
          <w:numId w:val="4"/>
        </w:numPr>
        <w:ind w:firstLineChars="0"/>
        <w:jc w:val="center"/>
        <w:rPr>
          <w:rFonts w:ascii="黑体" w:hAnsi="黑体" w:eastAsia="黑体"/>
          <w:sz w:val="32"/>
          <w:szCs w:val="32"/>
        </w:rPr>
      </w:pPr>
      <w:r>
        <w:rPr>
          <w:rFonts w:hint="eastAsia" w:ascii="黑体" w:hAnsi="黑体" w:eastAsia="黑体"/>
          <w:sz w:val="32"/>
          <w:szCs w:val="32"/>
        </w:rPr>
        <w:t>三亚市农村经营管理站概况</w:t>
      </w:r>
    </w:p>
    <w:p>
      <w:pPr>
        <w:jc w:val="left"/>
        <w:rPr>
          <w:rFonts w:ascii="仿宋_GB2312" w:hAnsi="仿宋_GB2312" w:eastAsia="仿宋_GB2312" w:cs="仿宋_GB2312"/>
          <w:sz w:val="32"/>
          <w:szCs w:val="32"/>
        </w:rPr>
      </w:pPr>
    </w:p>
    <w:p>
      <w:pPr>
        <w:pStyle w:val="13"/>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numPr>
          <w:ilvl w:val="0"/>
          <w:numId w:val="0"/>
        </w:numPr>
        <w:spacing w:beforeLines="0" w:afterLines="0"/>
        <w:ind w:firstLine="640"/>
        <w:jc w:val="both"/>
        <w:rPr>
          <w:rFonts w:hint="eastAsia" w:ascii="黑体" w:hAnsi="黑体" w:eastAsia="黑体" w:cs="仿宋_GB2312"/>
          <w:sz w:val="32"/>
          <w:szCs w:val="32"/>
        </w:rPr>
      </w:pPr>
      <w:r>
        <w:rPr>
          <w:rFonts w:hint="eastAsia" w:ascii="仿宋_GB2312" w:hAnsi="仿宋_GB2312" w:eastAsia="仿宋_GB2312" w:cs="仿宋_GB2312"/>
          <w:sz w:val="32"/>
          <w:szCs w:val="32"/>
        </w:rPr>
        <w:t>三亚市农村经营管理站隶属于三亚市农业农村局正科级事业单位。其主要职责：负责农村会计辅导，财务管理，农村宅基地管理和改革，调查统计我市农村经济分配收益情况，农村审计和农村集体资产管理，负责农村承包合同管理和农民负担监督管理。搞好国家各项农村政策在农村开展的试点和铺开工作。</w:t>
      </w:r>
    </w:p>
    <w:p>
      <w:pPr>
        <w:pStyle w:val="13"/>
        <w:widowControl w:val="0"/>
        <w:numPr>
          <w:ilvl w:val="0"/>
          <w:numId w:val="0"/>
        </w:numPr>
        <w:jc w:val="left"/>
        <w:rPr>
          <w:rFonts w:hint="eastAsia" w:ascii="黑体" w:hAnsi="黑体" w:eastAsia="黑体" w:cs="仿宋_GB2312"/>
          <w:sz w:val="32"/>
          <w:szCs w:val="32"/>
        </w:rPr>
      </w:pPr>
    </w:p>
    <w:p>
      <w:pPr>
        <w:pStyle w:val="13"/>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lang w:eastAsia="zh-CN"/>
        </w:rPr>
        <w:t>部门预算单位构成</w:t>
      </w:r>
    </w:p>
    <w:p>
      <w:pPr>
        <w:pStyle w:val="2"/>
        <w:spacing w:beforeLines="0"/>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三亚市农村经营管理站</w:t>
      </w:r>
      <w:r>
        <w:rPr>
          <w:rFonts w:hint="eastAsia" w:ascii="仿宋_GB2312" w:hAnsi="仿宋_GB2312" w:eastAsia="仿宋_GB2312" w:cs="仿宋_GB2312"/>
          <w:kern w:val="2"/>
          <w:sz w:val="32"/>
          <w:szCs w:val="32"/>
          <w:lang w:eastAsia="zh-CN"/>
        </w:rPr>
        <w:t>为正科级事业单位，财政全额预算编制</w:t>
      </w:r>
      <w:r>
        <w:rPr>
          <w:rFonts w:hint="eastAsia" w:ascii="仿宋_GB2312" w:hAnsi="仿宋_GB2312" w:eastAsia="仿宋_GB2312" w:cs="仿宋_GB2312"/>
          <w:kern w:val="2"/>
          <w:sz w:val="32"/>
          <w:szCs w:val="32"/>
          <w:lang w:val="en-US" w:eastAsia="zh-CN"/>
        </w:rPr>
        <w:t>4名。实有人员8名，其中中级职称1名、助理1名。内设业务办公室、财务室。</w:t>
      </w:r>
    </w:p>
    <w:p>
      <w:pPr>
        <w:pStyle w:val="9"/>
        <w:spacing w:beforeLines="0" w:afterLines="0"/>
        <w:jc w:val="both"/>
        <w:rPr>
          <w:rFonts w:ascii="仿宋_GB2312" w:hAnsi="黑体" w:eastAsia="仿宋_GB2312" w:cs="仿宋_GB2312"/>
          <w:sz w:val="32"/>
          <w:szCs w:val="32"/>
        </w:rPr>
      </w:pPr>
    </w:p>
    <w:p>
      <w:pPr>
        <w:spacing w:beforeLines="0" w:afterLines="0"/>
        <w:ind w:firstLine="640" w:firstLineChars="200"/>
        <w:jc w:val="both"/>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sz w:val="32"/>
          <w:szCs w:val="32"/>
        </w:rPr>
        <w:t>三亚市农村经营管理站2023年单位预算表</w:t>
      </w:r>
    </w:p>
    <w:p>
      <w:pPr>
        <w:spacing w:beforeLines="0" w:afterLines="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此表详见附件。</w:t>
      </w:r>
    </w:p>
    <w:p>
      <w:pPr>
        <w:spacing w:beforeLines="0" w:afterLines="0"/>
        <w:ind w:firstLine="640" w:firstLineChars="200"/>
        <w:rPr>
          <w:rFonts w:ascii="仿宋_GB2312" w:hAnsi="仿宋_GB2312" w:eastAsia="仿宋_GB2312" w:cs="仿宋_GB2312"/>
          <w:sz w:val="32"/>
          <w:szCs w:val="32"/>
        </w:rPr>
      </w:pPr>
    </w:p>
    <w:p>
      <w:pPr>
        <w:spacing w:beforeLines="0" w:afterLines="0"/>
        <w:ind w:firstLine="640" w:firstLineChars="200"/>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w:t>
      </w:r>
      <w:r>
        <w:rPr>
          <w:rFonts w:hint="eastAsia" w:ascii="黑体" w:hAnsi="黑体" w:eastAsia="黑体"/>
          <w:sz w:val="32"/>
          <w:szCs w:val="32"/>
        </w:rPr>
        <w:t>2023年三亚市农村经营管理站2023年单位预算情况说明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一、关于三亚市农村经营管理站单位2023年财政拨款收支预算情况的总体说明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三亚市农村经营管理站单位2023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164.44</w:t>
      </w:r>
      <w:r>
        <w:rPr>
          <w:rFonts w:hint="eastAsia" w:ascii="仿宋_GB2312" w:hAnsi="黑体" w:eastAsia="仿宋_GB2312"/>
          <w:sz w:val="32"/>
          <w:szCs w:val="32"/>
        </w:rPr>
        <w:t>万元。其中，收入总计164.44万元，包括一般公共预算收入164.44万元</w:t>
      </w:r>
      <w:r>
        <w:rPr>
          <w:rFonts w:hint="eastAsia" w:ascii="仿宋_GB2312" w:hAnsi="黑体" w:eastAsia="仿宋_GB2312"/>
          <w:sz w:val="32"/>
          <w:szCs w:val="32"/>
          <w:lang w:eastAsia="zh-CN"/>
        </w:rPr>
        <w:t>、</w:t>
      </w:r>
      <w:r>
        <w:rPr>
          <w:rFonts w:hint="eastAsia" w:ascii="仿宋_GB2312" w:hAnsi="黑体" w:eastAsia="仿宋_GB2312"/>
          <w:sz w:val="32"/>
          <w:szCs w:val="32"/>
        </w:rPr>
        <w:t>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164.44</w:t>
      </w:r>
      <w:r>
        <w:rPr>
          <w:rFonts w:hint="eastAsia" w:ascii="仿宋_GB2312" w:hAnsi="黑体" w:eastAsia="仿宋_GB2312"/>
          <w:sz w:val="32"/>
          <w:szCs w:val="32"/>
        </w:rPr>
        <w:t>万元，包括社会保障和就业支出40.19万元、卫生健康支出13.7万元、农林水支出101.47万元、住房保障支出9.09万元，结转下年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二、关于三亚市农村经营管理站单位2023年一般公共预算当年拨款情况说明</w:t>
      </w:r>
    </w:p>
    <w:p>
      <w:pPr>
        <w:ind w:firstLine="640"/>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三亚市农村经营管理站2023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164.44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增加54.91</w:t>
      </w:r>
      <w:r>
        <w:rPr>
          <w:rFonts w:hint="eastAsia" w:ascii="仿宋_GB2312" w:hAnsi="黑体" w:eastAsia="仿宋_GB2312"/>
          <w:sz w:val="32"/>
          <w:szCs w:val="32"/>
        </w:rPr>
        <w:t>万元，主要是增加一名部队转业在编人员。</w:t>
      </w:r>
    </w:p>
    <w:p>
      <w:pPr>
        <w:numPr>
          <w:ilvl w:val="0"/>
          <w:numId w:val="6"/>
        </w:numPr>
        <w:ind w:firstLine="640"/>
        <w:rPr>
          <w:rFonts w:ascii="楷体" w:hAnsi="楷体" w:eastAsia="楷体"/>
          <w:sz w:val="32"/>
          <w:szCs w:val="32"/>
        </w:rPr>
      </w:pPr>
      <w:r>
        <w:rPr>
          <w:rFonts w:hint="eastAsia" w:ascii="楷体" w:hAnsi="楷体" w:eastAsia="楷体"/>
          <w:sz w:val="32"/>
          <w:szCs w:val="32"/>
        </w:rPr>
        <w:t>一般公共预算当年拨款结构情况</w:t>
      </w:r>
    </w:p>
    <w:p>
      <w:pPr>
        <w:ind w:firstLine="640" w:firstLineChars="200"/>
        <w:rPr>
          <w:rFonts w:ascii="宋体" w:cs="宋体"/>
          <w:bCs/>
          <w:kern w:val="0"/>
          <w:sz w:val="32"/>
          <w:szCs w:val="32"/>
        </w:rPr>
      </w:pPr>
      <w:r>
        <w:rPr>
          <w:rFonts w:hint="eastAsia" w:ascii="仿宋_GB2312" w:hAnsi="??" w:eastAsia="仿宋_GB2312" w:cs="宋体"/>
          <w:kern w:val="0"/>
          <w:sz w:val="32"/>
          <w:szCs w:val="32"/>
        </w:rPr>
        <w:t>一般公共预算财政拨款支出</w:t>
      </w:r>
      <w:r>
        <w:rPr>
          <w:rFonts w:hint="eastAsia" w:ascii="仿宋_GB2312" w:hAnsi="宋体" w:eastAsia="仿宋_GB2312" w:cs="宋体"/>
          <w:kern w:val="0"/>
          <w:sz w:val="32"/>
          <w:szCs w:val="32"/>
        </w:rPr>
        <w:t>164.44</w:t>
      </w:r>
      <w:r>
        <w:rPr>
          <w:rFonts w:hint="eastAsia" w:ascii="仿宋_GB2312" w:hAnsi="??" w:eastAsia="仿宋_GB2312" w:cs="宋体"/>
          <w:kern w:val="0"/>
          <w:sz w:val="32"/>
          <w:szCs w:val="32"/>
        </w:rPr>
        <w:t>万元，主要用于以下方面：</w:t>
      </w:r>
      <w:r>
        <w:rPr>
          <w:rFonts w:hint="eastAsia" w:ascii="仿宋_GB2312" w:hAnsi="??" w:eastAsia="仿宋_GB2312" w:cs="宋体"/>
          <w:bCs/>
          <w:kern w:val="0"/>
          <w:sz w:val="32"/>
          <w:szCs w:val="32"/>
        </w:rPr>
        <w:t>社会保障和就业（类）支出40.19万元，占24.44</w:t>
      </w:r>
      <w:r>
        <w:rPr>
          <w:rFonts w:ascii="仿宋_GB2312" w:hAnsi="??" w:eastAsia="仿宋_GB2312" w:cs="宋体"/>
          <w:bCs/>
          <w:kern w:val="0"/>
          <w:sz w:val="32"/>
          <w:szCs w:val="32"/>
        </w:rPr>
        <w:t>%</w:t>
      </w:r>
      <w:r>
        <w:rPr>
          <w:rFonts w:hint="eastAsia" w:ascii="仿宋_GB2312" w:hAnsi="??" w:eastAsia="仿宋_GB2312" w:cs="宋体"/>
          <w:bCs/>
          <w:kern w:val="0"/>
          <w:sz w:val="32"/>
          <w:szCs w:val="32"/>
        </w:rPr>
        <w:t>；卫生健康卫生（类）支出13.7万元，占12.51</w:t>
      </w:r>
      <w:r>
        <w:rPr>
          <w:rFonts w:ascii="仿宋_GB2312" w:hAnsi="??" w:eastAsia="仿宋_GB2312" w:cs="宋体"/>
          <w:bCs/>
          <w:kern w:val="0"/>
          <w:sz w:val="32"/>
          <w:szCs w:val="32"/>
        </w:rPr>
        <w:t>%</w:t>
      </w:r>
      <w:r>
        <w:rPr>
          <w:rFonts w:hint="eastAsia" w:ascii="仿宋_GB2312" w:hAnsi="??" w:eastAsia="仿宋_GB2312" w:cs="宋体"/>
          <w:bCs/>
          <w:kern w:val="0"/>
          <w:sz w:val="32"/>
          <w:szCs w:val="32"/>
        </w:rPr>
        <w:t>；农林水（类）支出101.47万元，占70.25</w:t>
      </w:r>
      <w:r>
        <w:rPr>
          <w:rFonts w:ascii="仿宋_GB2312" w:hAnsi="??" w:eastAsia="仿宋_GB2312" w:cs="宋体"/>
          <w:bCs/>
          <w:kern w:val="0"/>
          <w:sz w:val="32"/>
          <w:szCs w:val="32"/>
        </w:rPr>
        <w:t>%</w:t>
      </w:r>
      <w:r>
        <w:rPr>
          <w:rFonts w:hint="eastAsia" w:ascii="仿宋_GB2312" w:hAnsi="??" w:eastAsia="仿宋_GB2312" w:cs="宋体"/>
          <w:bCs/>
          <w:kern w:val="0"/>
          <w:sz w:val="32"/>
          <w:szCs w:val="32"/>
        </w:rPr>
        <w:t>；住房保障（类）支出9.09万元，占26.04</w:t>
      </w:r>
      <w:r>
        <w:rPr>
          <w:rFonts w:ascii="仿宋_GB2312" w:hAnsi="??" w:eastAsia="仿宋_GB2312" w:cs="宋体"/>
          <w:bCs/>
          <w:kern w:val="0"/>
          <w:sz w:val="32"/>
          <w:szCs w:val="32"/>
        </w:rPr>
        <w:t>%</w:t>
      </w:r>
      <w:r>
        <w:rPr>
          <w:rFonts w:hint="eastAsia" w:ascii="仿宋_GB2312" w:hAnsi="??" w:eastAsia="仿宋_GB2312" w:cs="宋体"/>
          <w:bCs/>
          <w:kern w:val="0"/>
          <w:sz w:val="32"/>
          <w:szCs w:val="32"/>
        </w:rPr>
        <w:t>。</w:t>
      </w:r>
    </w:p>
    <w:p>
      <w:pPr>
        <w:ind w:firstLine="64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 w:eastAsia="仿宋_GB2312" w:cs="宋体"/>
          <w:bCs/>
          <w:kern w:val="0"/>
          <w:sz w:val="32"/>
          <w:szCs w:val="32"/>
        </w:rPr>
      </w:pPr>
      <w:r>
        <w:rPr>
          <w:rFonts w:ascii="仿宋_GB2312" w:hAnsi="黑体" w:eastAsia="仿宋_GB2312" w:cs="仿宋_GB2312"/>
          <w:sz w:val="32"/>
          <w:szCs w:val="32"/>
        </w:rPr>
        <w:t>1.</w:t>
      </w:r>
      <w:r>
        <w:rPr>
          <w:rFonts w:hint="eastAsia" w:ascii="仿宋_GB2312" w:hAnsi="??" w:eastAsia="仿宋_GB2312" w:cs="宋体"/>
          <w:bCs/>
          <w:kern w:val="0"/>
          <w:sz w:val="32"/>
          <w:szCs w:val="32"/>
        </w:rPr>
        <w:t>社会保障和就业支出（类）行政事业单位养老支出（款）机关事业单位基本养老保险缴费支出（项）2023年预算数为10.93万元，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增加3.76</w:t>
      </w:r>
      <w:r>
        <w:rPr>
          <w:rFonts w:hint="eastAsia" w:ascii="仿宋_GB2312" w:hAnsi="黑体" w:eastAsia="仿宋_GB2312"/>
          <w:sz w:val="32"/>
          <w:szCs w:val="32"/>
        </w:rPr>
        <w:t>万元，主要是</w:t>
      </w:r>
      <w:r>
        <w:rPr>
          <w:rFonts w:hint="eastAsia" w:ascii="仿宋_GB2312" w:hAnsi="??" w:eastAsia="仿宋_GB2312" w:cs="宋体"/>
          <w:bCs/>
          <w:kern w:val="0"/>
          <w:sz w:val="32"/>
          <w:szCs w:val="32"/>
        </w:rPr>
        <w:t>机关事业单位基本养老保险缴费支出的经费增加；</w:t>
      </w:r>
    </w:p>
    <w:p>
      <w:pPr>
        <w:ind w:firstLine="640" w:firstLineChars="200"/>
        <w:rPr>
          <w:rFonts w:ascii="仿宋_GB2312" w:hAnsi="??" w:eastAsia="仿宋_GB2312" w:cs="宋体"/>
          <w:bCs/>
          <w:kern w:val="0"/>
          <w:sz w:val="32"/>
          <w:szCs w:val="32"/>
          <w:highlight w:val="yellow"/>
        </w:rPr>
      </w:pPr>
      <w:r>
        <w:rPr>
          <w:rFonts w:hint="eastAsia" w:ascii="仿宋_GB2312" w:hAnsi="??" w:eastAsia="仿宋_GB2312" w:cs="宋体"/>
          <w:bCs/>
          <w:kern w:val="0"/>
          <w:sz w:val="32"/>
          <w:szCs w:val="32"/>
        </w:rPr>
        <w:t>社会保障和就业支出（类）行政事业单位养老支出（款）机关事业单位职业年金缴费支出（项）2023年预算数为24.46，</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增加17.29</w:t>
      </w:r>
      <w:r>
        <w:rPr>
          <w:rFonts w:hint="eastAsia" w:ascii="仿宋_GB2312" w:hAnsi="黑体" w:eastAsia="仿宋_GB2312"/>
          <w:sz w:val="32"/>
          <w:szCs w:val="32"/>
        </w:rPr>
        <w:t>万元，主要是</w:t>
      </w:r>
      <w:r>
        <w:rPr>
          <w:rFonts w:hint="eastAsia" w:ascii="仿宋_GB2312" w:hAnsi="??" w:eastAsia="仿宋_GB2312" w:cs="宋体"/>
          <w:bCs/>
          <w:kern w:val="0"/>
          <w:sz w:val="32"/>
          <w:szCs w:val="32"/>
        </w:rPr>
        <w:t>机关事业单位职业年金缴费支出的经费增加；</w:t>
      </w:r>
    </w:p>
    <w:p>
      <w:pPr>
        <w:ind w:firstLine="640" w:firstLineChars="200"/>
        <w:rPr>
          <w:rFonts w:ascii="仿宋_GB2312" w:hAnsi="??" w:eastAsia="仿宋_GB2312" w:cs="宋体"/>
          <w:bCs/>
          <w:color w:val="C0504D" w:themeColor="accent2"/>
          <w:kern w:val="0"/>
          <w:sz w:val="32"/>
          <w:szCs w:val="32"/>
          <w14:textFill>
            <w14:solidFill>
              <w14:schemeClr w14:val="accent2"/>
            </w14:solidFill>
          </w14:textFill>
        </w:rPr>
      </w:pPr>
      <w:r>
        <w:rPr>
          <w:rFonts w:hint="eastAsia" w:ascii="仿宋_GB2312" w:hAnsi="??" w:eastAsia="仿宋_GB2312" w:cs="宋体"/>
          <w:bCs/>
          <w:kern w:val="0"/>
          <w:sz w:val="32"/>
          <w:szCs w:val="32"/>
        </w:rPr>
        <w:t>社会保障和就业支出（类）抚恤（款）其他优抚支出（项）2023年预算数为4.8万元，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增加0.74</w:t>
      </w:r>
      <w:r>
        <w:rPr>
          <w:rFonts w:hint="eastAsia" w:ascii="仿宋_GB2312" w:hAnsi="黑体" w:eastAsia="仿宋_GB2312"/>
          <w:sz w:val="32"/>
          <w:szCs w:val="32"/>
        </w:rPr>
        <w:t>万元，主要是</w:t>
      </w:r>
      <w:r>
        <w:rPr>
          <w:rFonts w:hint="eastAsia" w:ascii="仿宋_GB2312" w:hAnsi="??" w:eastAsia="仿宋_GB2312" w:cs="宋体"/>
          <w:bCs/>
          <w:kern w:val="0"/>
          <w:sz w:val="32"/>
          <w:szCs w:val="32"/>
        </w:rPr>
        <w:t>机关事业单位其他优抚支出的经费增加。</w:t>
      </w:r>
    </w:p>
    <w:p>
      <w:pPr>
        <w:ind w:firstLine="640" w:firstLineChars="200"/>
        <w:rPr>
          <w:rFonts w:ascii="仿宋_GB2312" w:hAnsi="??" w:eastAsia="仿宋_GB2312" w:cs="宋体"/>
          <w:bCs/>
          <w:kern w:val="0"/>
          <w:sz w:val="32"/>
          <w:szCs w:val="32"/>
        </w:rPr>
      </w:pPr>
      <w:r>
        <w:rPr>
          <w:rFonts w:ascii="仿宋_GB2312" w:hAnsi="黑体" w:eastAsia="仿宋_GB2312"/>
          <w:sz w:val="32"/>
          <w:szCs w:val="32"/>
        </w:rPr>
        <w:t>2.</w:t>
      </w:r>
      <w:r>
        <w:rPr>
          <w:rFonts w:hint="eastAsia" w:ascii="仿宋_GB2312" w:hAnsi="??" w:eastAsia="仿宋_GB2312" w:cs="宋体"/>
          <w:bCs/>
          <w:kern w:val="0"/>
          <w:sz w:val="32"/>
          <w:szCs w:val="32"/>
        </w:rPr>
        <w:t>卫生健康支出（类）行政事业单位医疗（款）事业单位医疗（项）2023年预算数为5.13万元，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增加1.32</w:t>
      </w:r>
      <w:r>
        <w:rPr>
          <w:rFonts w:hint="eastAsia" w:ascii="仿宋_GB2312" w:hAnsi="黑体" w:eastAsia="仿宋_GB2312"/>
          <w:sz w:val="32"/>
          <w:szCs w:val="32"/>
        </w:rPr>
        <w:t>万元，主要是</w:t>
      </w:r>
      <w:r>
        <w:rPr>
          <w:rFonts w:hint="eastAsia" w:ascii="仿宋_GB2312" w:hAnsi="??" w:eastAsia="仿宋_GB2312" w:cs="宋体"/>
          <w:bCs/>
          <w:kern w:val="0"/>
          <w:sz w:val="32"/>
          <w:szCs w:val="32"/>
        </w:rPr>
        <w:t>事业单位医疗增加；卫生健康支出（类）行政事业单位医疗（款）公务员医疗补助（项）2023年预算数为</w:t>
      </w:r>
      <w:r>
        <w:rPr>
          <w:rFonts w:ascii="仿宋_GB2312" w:hAnsi="??" w:eastAsia="仿宋_GB2312" w:cs="宋体"/>
          <w:bCs/>
          <w:kern w:val="0"/>
          <w:sz w:val="32"/>
          <w:szCs w:val="32"/>
        </w:rPr>
        <w:t>8.</w:t>
      </w:r>
      <w:r>
        <w:rPr>
          <w:rFonts w:hint="eastAsia" w:ascii="仿宋_GB2312" w:hAnsi="??" w:eastAsia="仿宋_GB2312" w:cs="宋体"/>
          <w:bCs/>
          <w:kern w:val="0"/>
          <w:sz w:val="32"/>
          <w:szCs w:val="32"/>
        </w:rPr>
        <w:t>57万元，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0.</w:t>
      </w:r>
      <w:r>
        <w:rPr>
          <w:rFonts w:hint="eastAsia" w:ascii="仿宋_GB2312" w:hAnsi="黑体" w:eastAsia="仿宋_GB2312" w:cs="仿宋_GB2312"/>
          <w:sz w:val="32"/>
          <w:szCs w:val="32"/>
        </w:rPr>
        <w:t>17</w:t>
      </w:r>
      <w:r>
        <w:rPr>
          <w:rFonts w:hint="eastAsia" w:ascii="仿宋_GB2312" w:hAnsi="黑体" w:eastAsia="仿宋_GB2312"/>
          <w:sz w:val="32"/>
          <w:szCs w:val="32"/>
        </w:rPr>
        <w:t>万元，主要是</w:t>
      </w:r>
      <w:r>
        <w:rPr>
          <w:rFonts w:hint="eastAsia" w:ascii="仿宋_GB2312" w:hAnsi="??" w:eastAsia="仿宋_GB2312" w:cs="宋体"/>
          <w:bCs/>
          <w:kern w:val="0"/>
          <w:sz w:val="32"/>
          <w:szCs w:val="32"/>
        </w:rPr>
        <w:t>公务员医疗补助增加。</w:t>
      </w:r>
    </w:p>
    <w:p>
      <w:pPr>
        <w:ind w:firstLine="640" w:firstLineChars="200"/>
        <w:rPr>
          <w:rFonts w:ascii="仿宋_GB2312" w:hAnsi="黑体" w:eastAsia="仿宋_GB2312" w:cs="仿宋_GB2312"/>
          <w:color w:val="C0504D" w:themeColor="accent2"/>
          <w:sz w:val="32"/>
          <w:szCs w:val="32"/>
          <w14:textFill>
            <w14:solidFill>
              <w14:schemeClr w14:val="accent2"/>
            </w14:solidFill>
          </w14:textFill>
        </w:rPr>
      </w:pPr>
      <w:r>
        <w:rPr>
          <w:rFonts w:ascii="仿宋_GB2312" w:hAnsi="黑体" w:eastAsia="仿宋_GB2312" w:cs="仿宋_GB2312"/>
          <w:sz w:val="32"/>
          <w:szCs w:val="32"/>
        </w:rPr>
        <w:t>3.</w:t>
      </w:r>
      <w:r>
        <w:rPr>
          <w:rFonts w:hint="eastAsia" w:ascii="仿宋_GB2312" w:hAnsi="黑体" w:eastAsia="仿宋_GB2312" w:cs="仿宋_GB2312"/>
          <w:sz w:val="32"/>
          <w:szCs w:val="32"/>
        </w:rPr>
        <w:t>农林水支出</w:t>
      </w:r>
      <w:r>
        <w:rPr>
          <w:rFonts w:hint="eastAsia" w:ascii="仿宋_GB2312" w:hAnsi="??" w:eastAsia="仿宋_GB2312" w:cs="宋体"/>
          <w:bCs/>
          <w:kern w:val="0"/>
          <w:sz w:val="32"/>
          <w:szCs w:val="32"/>
        </w:rPr>
        <w:t>（类）农业农村（款）事业运行（项）2023年预算数为101.47万元，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增加39.09</w:t>
      </w:r>
      <w:r>
        <w:rPr>
          <w:rFonts w:hint="eastAsia" w:ascii="仿宋_GB2312" w:hAnsi="黑体" w:eastAsia="仿宋_GB2312"/>
          <w:sz w:val="32"/>
          <w:szCs w:val="32"/>
        </w:rPr>
        <w:t>万元，主要是</w:t>
      </w:r>
      <w:r>
        <w:rPr>
          <w:rFonts w:hint="eastAsia" w:ascii="仿宋_GB2312" w:hAnsi="??" w:eastAsia="仿宋_GB2312" w:cs="宋体"/>
          <w:bCs/>
          <w:kern w:val="0"/>
          <w:sz w:val="32"/>
          <w:szCs w:val="32"/>
        </w:rPr>
        <w:t>事业运行</w:t>
      </w:r>
      <w:r>
        <w:rPr>
          <w:rFonts w:hint="eastAsia" w:ascii="仿宋_GB2312" w:hAnsi="黑体" w:eastAsia="仿宋_GB2312" w:cs="仿宋_GB2312"/>
          <w:sz w:val="32"/>
          <w:szCs w:val="32"/>
        </w:rPr>
        <w:t>经费增加。</w:t>
      </w:r>
    </w:p>
    <w:p>
      <w:pPr>
        <w:ind w:firstLine="640" w:firstLineChars="200"/>
        <w:rPr>
          <w:rFonts w:ascii="仿宋_GB2312" w:hAnsi="??" w:eastAsia="仿宋_GB2312" w:cs="宋体"/>
          <w:bCs/>
          <w:kern w:val="0"/>
          <w:sz w:val="32"/>
          <w:szCs w:val="32"/>
        </w:rPr>
      </w:pPr>
      <w:r>
        <w:rPr>
          <w:rFonts w:ascii="仿宋_GB2312" w:hAnsi="黑体" w:eastAsia="仿宋_GB2312" w:cs="仿宋_GB2312"/>
          <w:sz w:val="32"/>
          <w:szCs w:val="32"/>
        </w:rPr>
        <w:t>4.</w:t>
      </w:r>
      <w:r>
        <w:rPr>
          <w:rFonts w:hint="eastAsia" w:ascii="仿宋_GB2312" w:hAnsi="黑体" w:eastAsia="仿宋_GB2312" w:cs="仿宋_GB2312"/>
          <w:sz w:val="32"/>
          <w:szCs w:val="32"/>
        </w:rPr>
        <w:t>住房保障支出</w:t>
      </w:r>
      <w:r>
        <w:rPr>
          <w:rFonts w:hint="eastAsia" w:ascii="仿宋_GB2312" w:hAnsi="??" w:eastAsia="仿宋_GB2312" w:cs="宋体"/>
          <w:bCs/>
          <w:kern w:val="0"/>
          <w:sz w:val="32"/>
          <w:szCs w:val="32"/>
        </w:rPr>
        <w:t>（类）住房改革支出（款）住房公积金（项）2023年预算数为9.09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增加3.58</w:t>
      </w:r>
      <w:r>
        <w:rPr>
          <w:rFonts w:hint="eastAsia" w:ascii="仿宋_GB2312" w:hAnsi="黑体" w:eastAsia="仿宋_GB2312"/>
          <w:sz w:val="32"/>
          <w:szCs w:val="32"/>
        </w:rPr>
        <w:t>万元，主要是</w:t>
      </w:r>
      <w:r>
        <w:rPr>
          <w:rFonts w:hint="eastAsia" w:ascii="仿宋_GB2312" w:hAnsi="??" w:eastAsia="仿宋_GB2312" w:cs="宋体"/>
          <w:bCs/>
          <w:kern w:val="0"/>
          <w:sz w:val="32"/>
          <w:szCs w:val="32"/>
        </w:rPr>
        <w:t>住房公积金</w:t>
      </w:r>
      <w:r>
        <w:rPr>
          <w:rFonts w:hint="eastAsia" w:ascii="仿宋_GB2312" w:hAnsi="黑体" w:eastAsia="仿宋_GB2312" w:cs="仿宋_GB2312"/>
          <w:sz w:val="32"/>
          <w:szCs w:val="32"/>
        </w:rPr>
        <w:t>增加</w:t>
      </w:r>
      <w:r>
        <w:rPr>
          <w:rFonts w:hint="eastAsia" w:ascii="仿宋_GB2312" w:hAnsi="??" w:eastAsia="仿宋_GB2312" w:cs="宋体"/>
          <w:bCs/>
          <w:kern w:val="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三、关于三亚市农村经营管理站单位2023年一般公共预算基本支出情况说明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三亚市农村经营管理站单位2023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144.44</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133.64</w:t>
      </w:r>
      <w:r>
        <w:rPr>
          <w:rFonts w:hint="eastAsia" w:ascii="仿宋_GB2312" w:hAnsi="黑体" w:eastAsia="仿宋_GB2312"/>
          <w:sz w:val="32"/>
          <w:szCs w:val="32"/>
        </w:rPr>
        <w:t>万元，主要包括：基本工资、津贴补贴、绩效工资、机关事业单位基本养老保险缴费、城镇职工基本医疗保险缴费、公务员医疗补助缴费、其他社会保障缴费、住房公积金、其他工资福利支出、商品和服务支出、邮电费、其他商品和服务支出、对个人和家庭的补助、生活补助。</w:t>
      </w:r>
    </w:p>
    <w:p>
      <w:pPr>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10.8</w:t>
      </w:r>
      <w:r>
        <w:rPr>
          <w:rFonts w:hint="eastAsia" w:ascii="仿宋_GB2312" w:hAnsi="黑体" w:eastAsia="仿宋_GB2312"/>
          <w:sz w:val="32"/>
          <w:szCs w:val="32"/>
        </w:rPr>
        <w:t>万元，主要包括：其他社会保障缴费、商品和服务支出、办公费、培训费、工会经费、福利费、公务用车运行维护费</w:t>
      </w:r>
      <w:r>
        <w:rPr>
          <w:rFonts w:hint="eastAsia" w:ascii="仿宋_GB2312" w:hAnsi="仿宋_GB2312" w:eastAsia="仿宋_GB2312" w:cs="仿宋_GB2312"/>
          <w:sz w:val="32"/>
          <w:szCs w:val="32"/>
        </w:rPr>
        <w:t>、其他商品和服务支出、对个人和家庭的补助、生活补助。</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三亚市农村经营管理站单位2023</w:t>
      </w:r>
      <w:r>
        <w:rPr>
          <w:rFonts w:hint="eastAsia" w:ascii="黑体" w:hAnsi="黑体" w:eastAsia="黑体"/>
          <w:sz w:val="32"/>
          <w:shd w:val="clear" w:color="auto" w:fill="FFFFFF"/>
        </w:rPr>
        <w:t>年</w:t>
      </w:r>
      <w:r>
        <w:rPr>
          <w:rFonts w:hint="eastAsia" w:ascii="黑体" w:hAnsi="黑体" w:eastAsia="黑体" w:cs="Times New Roman"/>
          <w:sz w:val="32"/>
          <w:shd w:val="clear" w:color="auto" w:fill="FFFFFF"/>
        </w:rPr>
        <w:t>“三公”经费预算情况说明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sz w:val="32"/>
          <w:szCs w:val="32"/>
        </w:rPr>
        <w:t>三亚市农村经营管理站2023</w:t>
      </w:r>
      <w:r>
        <w:rPr>
          <w:rFonts w:hint="eastAsia" w:ascii="仿宋_GB2312" w:hAnsi="黑体" w:eastAsia="仿宋_GB2312"/>
          <w:sz w:val="32"/>
          <w:szCs w:val="32"/>
        </w:rPr>
        <w:t>年一般公共预算“三公”经费预算数为</w:t>
      </w:r>
      <w:r>
        <w:rPr>
          <w:rFonts w:ascii="仿宋_GB2312" w:hAnsi="黑体" w:eastAsia="仿宋_GB2312" w:cs="仿宋_GB2312"/>
          <w:sz w:val="32"/>
          <w:szCs w:val="32"/>
        </w:rPr>
        <w:t>1.65</w:t>
      </w:r>
      <w:r>
        <w:rPr>
          <w:rFonts w:hint="eastAsia" w:ascii="仿宋_GB2312" w:hAnsi="黑体" w:eastAsia="仿宋_GB2312"/>
          <w:sz w:val="32"/>
          <w:szCs w:val="32"/>
        </w:rPr>
        <w:t>万元，其中：</w:t>
      </w:r>
    </w:p>
    <w:p>
      <w:pPr>
        <w:ind w:firstLine="630"/>
        <w:rPr>
          <w:rFonts w:ascii="Times New Roman" w:hAnsi="Times New Roman" w:eastAsia="仿宋_GB2312" w:cs="Times New Roman"/>
          <w:color w:val="C0504D" w:themeColor="accent2"/>
          <w:sz w:val="32"/>
          <w:shd w:val="clear" w:color="auto" w:fill="FFFFFF"/>
          <w14:textFill>
            <w14:solidFill>
              <w14:schemeClr w14:val="accent2"/>
            </w14:solidFill>
          </w14:textFill>
        </w:rPr>
      </w:pPr>
      <w:r>
        <w:rPr>
          <w:rFonts w:hint="eastAsia" w:ascii="Times New Roman" w:hAnsi="Times New Roman" w:eastAsia="仿宋_GB2312" w:cs="Times New Roman"/>
          <w:sz w:val="32"/>
          <w:shd w:val="clear" w:color="auto" w:fill="FFFFFF"/>
        </w:rPr>
        <w:t>因公出国（境）经费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，与上年预算数持平；公务用车购置及运行费</w:t>
      </w:r>
      <w:r>
        <w:rPr>
          <w:rFonts w:ascii="仿宋_GB2312" w:hAnsi="黑体" w:eastAsia="仿宋_GB2312" w:cs="仿宋_GB2312"/>
          <w:sz w:val="32"/>
          <w:szCs w:val="32"/>
        </w:rPr>
        <w:t>1.65</w:t>
      </w:r>
      <w:r>
        <w:rPr>
          <w:rFonts w:hint="eastAsia" w:ascii="仿宋_GB2312" w:hAnsi="黑体" w:eastAsia="仿宋_GB2312"/>
          <w:sz w:val="32"/>
          <w:szCs w:val="32"/>
        </w:rPr>
        <w:t>万元（其中，</w:t>
      </w:r>
      <w:r>
        <w:rPr>
          <w:rFonts w:hint="eastAsia" w:ascii="Times New Roman" w:hAnsi="Times New Roman" w:eastAsia="仿宋_GB2312" w:cs="Times New Roman"/>
          <w:sz w:val="32"/>
          <w:shd w:val="clear" w:color="auto" w:fill="FFFFFF"/>
        </w:rPr>
        <w:t>公务用车购置费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，公务用车运行费</w:t>
      </w:r>
      <w:r>
        <w:rPr>
          <w:rFonts w:ascii="仿宋_GB2312" w:hAnsi="黑体" w:eastAsia="仿宋_GB2312" w:cs="仿宋_GB2312"/>
          <w:sz w:val="32"/>
          <w:szCs w:val="32"/>
        </w:rPr>
        <w:t>1.65</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与上年预算数持平。公务车保有量</w:t>
      </w:r>
      <w:r>
        <w:rPr>
          <w:rFonts w:ascii="仿宋_GB2312" w:hAnsi="黑体" w:eastAsia="仿宋_GB2312" w:cs="仿宋_GB2312"/>
          <w:sz w:val="32"/>
          <w:szCs w:val="32"/>
        </w:rPr>
        <w:t>1</w:t>
      </w:r>
      <w:r>
        <w:rPr>
          <w:rFonts w:hint="eastAsia" w:ascii="仿宋_GB2312" w:hAnsi="黑体" w:eastAsia="仿宋_GB2312" w:cs="仿宋_GB2312"/>
          <w:sz w:val="32"/>
          <w:szCs w:val="32"/>
        </w:rPr>
        <w:t>辆，</w:t>
      </w:r>
      <w:r>
        <w:rPr>
          <w:rFonts w:hint="eastAsia" w:ascii="仿宋_GB2312" w:hAnsi="黑体" w:eastAsia="仿宋_GB2312" w:cs="Times New Roman"/>
          <w:sz w:val="32"/>
          <w:szCs w:val="32"/>
        </w:rPr>
        <w:t>公务接待费</w:t>
      </w:r>
      <w:r>
        <w:rPr>
          <w:rFonts w:ascii="仿宋_GB2312" w:hAnsi="黑体" w:eastAsia="仿宋_GB2312" w:cs="仿宋_GB2312"/>
          <w:sz w:val="32"/>
          <w:szCs w:val="32"/>
        </w:rPr>
        <w:t>0</w:t>
      </w:r>
      <w:r>
        <w:rPr>
          <w:rFonts w:hint="eastAsia" w:ascii="Times New Roman" w:hAnsi="Times New Roman" w:eastAsia="仿宋_GB2312" w:cs="Times New Roman"/>
          <w:sz w:val="32"/>
          <w:shd w:val="clear" w:color="auto" w:fill="FFFFFF"/>
        </w:rPr>
        <w:t>万元，与上年预算数持平。</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（二）</w:t>
      </w:r>
      <w:r>
        <w:rPr>
          <w:rFonts w:hint="eastAsia" w:ascii="仿宋_GB2312" w:hAnsi="黑体" w:eastAsia="仿宋_GB2312" w:cs="仿宋_GB2312"/>
          <w:sz w:val="32"/>
          <w:szCs w:val="32"/>
        </w:rPr>
        <w:t>三亚市农村经营管理站单位2023</w:t>
      </w:r>
      <w:r>
        <w:rPr>
          <w:rFonts w:hint="eastAsia" w:ascii="仿宋_GB2312" w:hAnsi="黑体" w:eastAsia="仿宋_GB2312"/>
          <w:sz w:val="32"/>
          <w:szCs w:val="32"/>
        </w:rPr>
        <w:t>年政府性基金预算“三公”经费预算数为</w:t>
      </w:r>
      <w:r>
        <w:rPr>
          <w:rFonts w:ascii="仿宋_GB2312" w:hAnsi="黑体" w:eastAsia="仿宋_GB2312" w:cs="仿宋_GB2312"/>
          <w:sz w:val="32"/>
          <w:szCs w:val="32"/>
        </w:rPr>
        <w:t>0</w:t>
      </w:r>
      <w:r>
        <w:rPr>
          <w:rFonts w:hint="eastAsia" w:ascii="仿宋_GB2312" w:hAnsi="黑体" w:eastAsia="仿宋_GB2312"/>
          <w:sz w:val="32"/>
          <w:szCs w:val="32"/>
        </w:rPr>
        <w:t>万元，与上年预算持平。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三亚市农村经营管理站单位2023</w:t>
      </w:r>
      <w:r>
        <w:rPr>
          <w:rFonts w:hint="eastAsia" w:ascii="黑体" w:hAnsi="黑体" w:eastAsia="黑体"/>
          <w:sz w:val="32"/>
          <w:shd w:val="clear" w:color="auto" w:fill="FFFFFF"/>
        </w:rPr>
        <w:t>年政府</w:t>
      </w:r>
      <w:r>
        <w:rPr>
          <w:rFonts w:hint="eastAsia" w:ascii="黑体" w:hAnsi="黑体" w:eastAsia="黑体" w:cs="Times New Roman"/>
          <w:sz w:val="32"/>
          <w:shd w:val="clear" w:color="auto" w:fill="FFFFFF"/>
        </w:rPr>
        <w:t>性基金预算当年拨款情况说明</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三亚市农村经营管理站单位</w:t>
      </w:r>
      <w:r>
        <w:rPr>
          <w:rFonts w:hint="eastAsia" w:ascii="楷体" w:hAnsi="楷体" w:eastAsia="楷体"/>
          <w:sz w:val="32"/>
          <w:szCs w:val="32"/>
        </w:rPr>
        <w:t>2023年政府性基金预算当年拨款0万元，</w:t>
      </w:r>
      <w:r>
        <w:rPr>
          <w:rFonts w:hint="eastAsia" w:ascii="仿宋_GB2312" w:hAnsi="黑体" w:eastAsia="仿宋_GB2312"/>
          <w:sz w:val="32"/>
          <w:szCs w:val="32"/>
        </w:rPr>
        <w:t>与上年预算持平。</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城乡社区支出（类）支出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ascii="仿宋_GB2312" w:hAnsi="黑体" w:eastAsia="仿宋_GB2312"/>
          <w:sz w:val="32"/>
          <w:szCs w:val="32"/>
        </w:rPr>
        <w:t>%</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ascii="仿宋_GB2312" w:hAnsi="黑体" w:eastAsia="仿宋_GB2312" w:cs="仿宋_GB2312"/>
          <w:sz w:val="32"/>
          <w:szCs w:val="32"/>
        </w:rPr>
        <w:t>0</w:t>
      </w:r>
      <w:r>
        <w:rPr>
          <w:rFonts w:hint="eastAsia" w:ascii="仿宋_GB2312" w:hAnsi="黑体" w:eastAsia="仿宋_GB2312"/>
          <w:sz w:val="32"/>
          <w:szCs w:val="32"/>
        </w:rPr>
        <w:t>万元，占</w:t>
      </w:r>
      <w:r>
        <w:rPr>
          <w:rFonts w:ascii="仿宋_GB2312" w:hAnsi="黑体" w:eastAsia="仿宋_GB2312" w:cs="仿宋_GB2312"/>
          <w:sz w:val="32"/>
          <w:szCs w:val="32"/>
        </w:rPr>
        <w:t>0</w:t>
      </w:r>
      <w:r>
        <w:rPr>
          <w:rFonts w:ascii="仿宋_GB2312" w:hAnsi="黑体" w:eastAsia="仿宋_GB2312"/>
          <w:sz w:val="32"/>
          <w:szCs w:val="32"/>
        </w:rPr>
        <w:t>%</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ascii="仿宋_GB2312" w:hAnsi="黑体" w:eastAsia="仿宋_GB2312" w:cs="仿宋_GB2312"/>
          <w:sz w:val="32"/>
          <w:szCs w:val="32"/>
        </w:rPr>
        <w:t xml:space="preserve">1. </w:t>
      </w:r>
      <w:r>
        <w:rPr>
          <w:rFonts w:hint="eastAsia" w:ascii="仿宋_GB2312" w:hAnsi="黑体" w:eastAsia="仿宋_GB2312" w:cs="仿宋_GB2312"/>
          <w:sz w:val="32"/>
          <w:szCs w:val="32"/>
        </w:rPr>
        <w:t>城乡社区支出（类）国有土地使用权出让收入安排的支出（款）农村基础设施建设支出（项）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hint="eastAsia" w:ascii="仿宋_GB2312" w:hAnsi="黑体" w:eastAsia="仿宋_GB2312"/>
          <w:sz w:val="32"/>
          <w:szCs w:val="32"/>
        </w:rPr>
      </w:pPr>
      <w:r>
        <w:rPr>
          <w:rFonts w:ascii="仿宋_GB2312" w:hAnsi="黑体" w:eastAsia="仿宋_GB2312"/>
          <w:sz w:val="32"/>
          <w:szCs w:val="32"/>
        </w:rPr>
        <w:t>2.</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城乡社区支出（类）国有土地使用权出让收入安排的支出（款）农业生产发展支出（项）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rPr>
          <w:rFonts w:hint="eastAsia" w:ascii="仿宋_GB2312" w:hAnsi="黑体" w:eastAsia="仿宋_GB2312"/>
          <w:sz w:val="32"/>
          <w:szCs w:val="32"/>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三亚市农村经营管理站单位2023</w:t>
      </w:r>
      <w:r>
        <w:rPr>
          <w:rFonts w:hint="eastAsia" w:ascii="黑体" w:hAnsi="黑体" w:eastAsia="黑体"/>
          <w:sz w:val="32"/>
          <w:shd w:val="clear" w:color="auto" w:fill="FFFFFF"/>
        </w:rPr>
        <w:t>年收支</w:t>
      </w:r>
      <w:r>
        <w:rPr>
          <w:rFonts w:hint="eastAsia" w:ascii="黑体" w:hAnsi="黑体" w:eastAsia="黑体" w:cs="Times New Roman"/>
          <w:sz w:val="32"/>
          <w:shd w:val="clear" w:color="auto" w:fill="FFFFFF"/>
        </w:rPr>
        <w:t>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按照综合预算原则，三亚市农村经营管理站单位所有收入和支出均纳入部门预算管理。收入包括：一般公共预算收入、政府性基金收入、事业单位经营收入、其他收入</w:t>
      </w:r>
      <w:r>
        <w:rPr>
          <w:rFonts w:hint="eastAsia" w:ascii="仿宋_GB2312" w:hAnsi="黑体" w:eastAsia="仿宋_GB2312"/>
          <w:sz w:val="32"/>
          <w:szCs w:val="32"/>
        </w:rPr>
        <w:t>；支出包括：社会保障和就业支出、卫生健康支出、农林水支出、住房保障支出。</w:t>
      </w:r>
      <w:r>
        <w:rPr>
          <w:rFonts w:hint="eastAsia" w:ascii="仿宋_GB2312" w:hAnsi="黑体" w:eastAsia="仿宋_GB2312" w:cs="仿宋_GB2312"/>
          <w:sz w:val="32"/>
          <w:szCs w:val="32"/>
        </w:rPr>
        <w:t>三亚市农村经营管理站单位2023</w:t>
      </w:r>
      <w:r>
        <w:rPr>
          <w:rFonts w:hint="eastAsia" w:ascii="仿宋_GB2312" w:hAnsi="黑体" w:eastAsia="仿宋_GB2312"/>
          <w:sz w:val="32"/>
          <w:szCs w:val="32"/>
        </w:rPr>
        <w:t>年收支总预算164.44万元。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三亚市农村经营管理站单位2023</w:t>
      </w:r>
      <w:r>
        <w:rPr>
          <w:rFonts w:hint="eastAsia" w:ascii="黑体" w:hAnsi="黑体" w:eastAsia="黑体" w:cs="Times New Roman"/>
          <w:sz w:val="32"/>
          <w:shd w:val="clear" w:color="auto" w:fill="FFFFFF"/>
        </w:rPr>
        <w:t>年收入预算情况说明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三亚市农村经营管理站单位2023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164.44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增加54.91</w:t>
      </w:r>
      <w:r>
        <w:rPr>
          <w:rFonts w:hint="eastAsia" w:ascii="仿宋_GB2312" w:hAnsi="黑体" w:eastAsia="仿宋_GB2312"/>
          <w:sz w:val="32"/>
          <w:szCs w:val="32"/>
        </w:rPr>
        <w:t>万元，主要是增加一名部队转业在编人员。</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三亚市农村经营管理站单位2023</w:t>
      </w:r>
      <w:r>
        <w:rPr>
          <w:rFonts w:hint="eastAsia" w:ascii="黑体" w:hAnsi="黑体" w:eastAsia="黑体"/>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三亚市农村经营管理站单位2023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164.44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144.44</w:t>
      </w:r>
      <w:r>
        <w:rPr>
          <w:rFonts w:hint="eastAsia" w:ascii="仿宋_GB2312" w:hAnsi="黑体" w:eastAsia="仿宋_GB2312"/>
          <w:sz w:val="32"/>
          <w:szCs w:val="32"/>
        </w:rPr>
        <w:t>万元，占</w:t>
      </w:r>
      <w:r>
        <w:rPr>
          <w:rFonts w:hint="eastAsia" w:ascii="仿宋_GB2312" w:hAnsi="黑体" w:eastAsia="仿宋_GB2312" w:cs="仿宋_GB2312"/>
          <w:sz w:val="32"/>
          <w:szCs w:val="32"/>
        </w:rPr>
        <w:t>87.83</w:t>
      </w:r>
      <w:r>
        <w:rPr>
          <w:rFonts w:ascii="仿宋_GB2312" w:hAnsi="黑体" w:eastAsia="仿宋_GB2312"/>
          <w:sz w:val="32"/>
          <w:szCs w:val="32"/>
        </w:rPr>
        <w:t>%</w:t>
      </w:r>
      <w:r>
        <w:rPr>
          <w:rFonts w:hint="eastAsia" w:ascii="仿宋_GB2312" w:hAnsi="黑体" w:eastAsia="仿宋_GB2312"/>
          <w:sz w:val="32"/>
          <w:szCs w:val="32"/>
        </w:rPr>
        <w:t>；项目支出</w:t>
      </w:r>
      <w:r>
        <w:rPr>
          <w:rFonts w:hint="eastAsia" w:ascii="仿宋_GB2312" w:hAnsi="黑体" w:eastAsia="仿宋_GB2312" w:cs="仿宋_GB2312"/>
          <w:sz w:val="32"/>
          <w:szCs w:val="32"/>
        </w:rPr>
        <w:t>20</w:t>
      </w:r>
      <w:r>
        <w:rPr>
          <w:rFonts w:hint="eastAsia" w:ascii="仿宋_GB2312" w:hAnsi="黑体" w:eastAsia="仿宋_GB2312"/>
          <w:sz w:val="32"/>
          <w:szCs w:val="32"/>
        </w:rPr>
        <w:t>万元，占</w:t>
      </w:r>
      <w:r>
        <w:rPr>
          <w:rFonts w:hint="eastAsia" w:ascii="仿宋_GB2312" w:hAnsi="黑体" w:eastAsia="仿宋_GB2312" w:cs="仿宋_GB2312"/>
          <w:sz w:val="32"/>
          <w:szCs w:val="32"/>
        </w:rPr>
        <w:t>12.16</w:t>
      </w:r>
      <w:r>
        <w:rPr>
          <w:rFonts w:ascii="仿宋_GB2312" w:hAnsi="黑体" w:eastAsia="仿宋_GB2312"/>
          <w:sz w:val="32"/>
          <w:szCs w:val="32"/>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减少2</w:t>
      </w:r>
      <w:r>
        <w:rPr>
          <w:rFonts w:hint="eastAsia" w:ascii="仿宋_GB2312" w:hAnsi="黑体" w:eastAsia="仿宋_GB2312"/>
          <w:sz w:val="32"/>
          <w:szCs w:val="32"/>
        </w:rPr>
        <w:t>万元，主要是项目预算经费减少。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仿宋_GB2312" w:hAnsi="黑体" w:eastAsia="仿宋_GB2312" w:cs="仿宋_GB2312"/>
          <w:sz w:val="32"/>
          <w:szCs w:val="32"/>
        </w:rPr>
      </w:pPr>
      <w:r>
        <w:rPr>
          <w:rFonts w:hint="eastAsia" w:ascii="楷体" w:hAnsi="楷体" w:eastAsia="楷体"/>
          <w:sz w:val="32"/>
          <w:szCs w:val="32"/>
        </w:rPr>
        <w:t>（一）</w:t>
      </w:r>
      <w:r>
        <w:rPr>
          <w:rFonts w:hint="eastAsia" w:ascii="仿宋_GB2312" w:hAnsi="黑体" w:eastAsia="仿宋_GB2312"/>
          <w:sz w:val="32"/>
          <w:szCs w:val="32"/>
        </w:rPr>
        <w:t>机关运行经费</w:t>
      </w:r>
      <w:r>
        <w:rPr>
          <w:rFonts w:hint="eastAsia" w:ascii="楷体" w:hAnsi="楷体" w:eastAsia="楷体"/>
          <w:sz w:val="32"/>
          <w:szCs w:val="32"/>
        </w:rPr>
        <w:t>情况</w:t>
      </w:r>
    </w:p>
    <w:p>
      <w:pPr>
        <w:ind w:firstLine="640"/>
        <w:rPr>
          <w:rFonts w:ascii="楷体" w:hAnsi="楷体" w:eastAsia="楷体"/>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三亚市农村经营管理站</w:t>
      </w:r>
      <w:r>
        <w:rPr>
          <w:rFonts w:hint="eastAsia" w:ascii="仿宋_GB2312" w:hAnsi="黑体" w:eastAsia="仿宋_GB2312"/>
          <w:sz w:val="32"/>
          <w:szCs w:val="32"/>
        </w:rPr>
        <w:t>机关运行经费为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仿宋_GB2312" w:hAnsi="黑体" w:eastAsia="仿宋_GB2312" w:cs="仿宋_GB2312"/>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三亚市农村经营管理站单位政府采购预算总额0</w:t>
      </w:r>
      <w:r>
        <w:rPr>
          <w:rFonts w:hint="eastAsia" w:ascii="仿宋_GB2312" w:hAnsi="黑体" w:eastAsia="仿宋_GB2312"/>
          <w:sz w:val="32"/>
          <w:szCs w:val="32"/>
        </w:rPr>
        <w:t>万元，其中：政府采购货物预算</w:t>
      </w:r>
      <w:r>
        <w:rPr>
          <w:rFonts w:ascii="仿宋_GB2312" w:hAnsi="黑体" w:eastAsia="仿宋_GB2312" w:cs="仿宋_GB2312"/>
          <w:sz w:val="32"/>
          <w:szCs w:val="32"/>
        </w:rPr>
        <w:t>0</w:t>
      </w:r>
      <w:r>
        <w:rPr>
          <w:rFonts w:hint="eastAsia" w:ascii="仿宋_GB2312" w:hAnsi="黑体" w:eastAsia="仿宋_GB2312"/>
          <w:sz w:val="32"/>
          <w:szCs w:val="32"/>
        </w:rPr>
        <w:t>万元，政府采购工程预算</w:t>
      </w:r>
      <w:r>
        <w:rPr>
          <w:rFonts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w:t>
      </w:r>
      <w:r>
        <w:rPr>
          <w:rFonts w:hint="eastAsia" w:ascii="仿宋_GB2312" w:hAnsi="黑体" w:eastAsia="仿宋_GB2312" w:cs="仿宋_GB2312"/>
          <w:sz w:val="32"/>
          <w:szCs w:val="32"/>
        </w:rPr>
        <w:t>三亚市农村经营管理站单位共有车辆</w:t>
      </w:r>
      <w:r>
        <w:rPr>
          <w:rFonts w:ascii="仿宋_GB2312" w:hAnsi="黑体" w:eastAsia="仿宋_GB2312" w:cs="仿宋_GB2312"/>
          <w:sz w:val="32"/>
          <w:szCs w:val="32"/>
        </w:rPr>
        <w:t>1</w:t>
      </w:r>
      <w:r>
        <w:rPr>
          <w:rFonts w:hint="eastAsia" w:ascii="仿宋_GB2312" w:hAnsi="黑体" w:eastAsia="仿宋_GB2312" w:cs="仿宋_GB2312"/>
          <w:sz w:val="32"/>
          <w:szCs w:val="32"/>
        </w:rPr>
        <w:t>辆，其中，领导干部用车</w:t>
      </w:r>
      <w:r>
        <w:rPr>
          <w:rFonts w:ascii="仿宋_GB2312" w:hAnsi="黑体" w:eastAsia="仿宋_GB2312" w:cs="仿宋_GB2312"/>
          <w:sz w:val="32"/>
          <w:szCs w:val="32"/>
        </w:rPr>
        <w:t>0</w:t>
      </w:r>
      <w:r>
        <w:rPr>
          <w:rFonts w:hint="eastAsia" w:ascii="仿宋_GB2312" w:hAnsi="黑体" w:eastAsia="仿宋_GB2312" w:cs="仿宋_GB2312"/>
          <w:sz w:val="32"/>
          <w:szCs w:val="32"/>
        </w:rPr>
        <w:t>辆，机要通信应急用车</w:t>
      </w:r>
      <w:r>
        <w:rPr>
          <w:rFonts w:ascii="仿宋_GB2312" w:hAnsi="黑体" w:eastAsia="仿宋_GB2312" w:cs="仿宋_GB2312"/>
          <w:sz w:val="32"/>
          <w:szCs w:val="32"/>
        </w:rPr>
        <w:t>0</w:t>
      </w:r>
      <w:r>
        <w:rPr>
          <w:rFonts w:hint="eastAsia" w:ascii="仿宋_GB2312" w:hAnsi="黑体" w:eastAsia="仿宋_GB2312" w:cs="仿宋_GB2312"/>
          <w:sz w:val="32"/>
          <w:szCs w:val="32"/>
        </w:rPr>
        <w:t>辆、一般执法执勤用车</w:t>
      </w:r>
      <w:r>
        <w:rPr>
          <w:rFonts w:ascii="仿宋_GB2312" w:hAnsi="黑体" w:eastAsia="仿宋_GB2312" w:cs="仿宋_GB2312"/>
          <w:sz w:val="32"/>
          <w:szCs w:val="32"/>
        </w:rPr>
        <w:t>0</w:t>
      </w:r>
      <w:r>
        <w:rPr>
          <w:rFonts w:hint="eastAsia" w:ascii="仿宋_GB2312" w:hAnsi="黑体" w:eastAsia="仿宋_GB2312" w:cs="仿宋_GB2312"/>
          <w:sz w:val="32"/>
          <w:szCs w:val="32"/>
        </w:rPr>
        <w:t>辆、特种专业技术用车</w:t>
      </w:r>
      <w:r>
        <w:rPr>
          <w:rFonts w:ascii="仿宋_GB2312" w:hAnsi="黑体" w:eastAsia="仿宋_GB2312" w:cs="仿宋_GB2312"/>
          <w:sz w:val="32"/>
          <w:szCs w:val="32"/>
        </w:rPr>
        <w:t>0</w:t>
      </w:r>
      <w:r>
        <w:rPr>
          <w:rFonts w:hint="eastAsia" w:ascii="仿宋_GB2312" w:hAnsi="黑体" w:eastAsia="仿宋_GB2312" w:cs="仿宋_GB2312"/>
          <w:sz w:val="32"/>
          <w:szCs w:val="32"/>
        </w:rPr>
        <w:t>辆、其他用车</w:t>
      </w:r>
      <w:r>
        <w:rPr>
          <w:rFonts w:ascii="仿宋_GB2312" w:hAnsi="黑体" w:eastAsia="仿宋_GB2312" w:cs="仿宋_GB2312"/>
          <w:sz w:val="32"/>
          <w:szCs w:val="32"/>
        </w:rPr>
        <w:t>1</w:t>
      </w:r>
      <w:r>
        <w:rPr>
          <w:rFonts w:hint="eastAsia" w:ascii="仿宋_GB2312" w:hAnsi="黑体" w:eastAsia="仿宋_GB2312" w:cs="仿宋_GB2312"/>
          <w:sz w:val="32"/>
          <w:szCs w:val="32"/>
        </w:rPr>
        <w:t>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w:t>
      </w:r>
      <w:r>
        <w:rPr>
          <w:rFonts w:ascii="仿宋_GB2312" w:hAnsi="黑体" w:eastAsia="仿宋_GB2312" w:cs="仿宋_GB2312"/>
          <w:sz w:val="32"/>
          <w:szCs w:val="32"/>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color w:val="C0504D" w:themeColor="accent2"/>
          <w:sz w:val="32"/>
          <w:szCs w:val="32"/>
          <w14:textFill>
            <w14:solidFill>
              <w14:schemeClr w14:val="accent2"/>
            </w14:solidFill>
          </w14:textFill>
        </w:rPr>
      </w:pPr>
      <w:bookmarkStart w:id="0" w:name="_GoBack"/>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三亚市农村经营管理站单位12个项目实行绩效</w:t>
      </w:r>
      <w:bookmarkEnd w:id="0"/>
      <w:r>
        <w:rPr>
          <w:rFonts w:hint="eastAsia" w:ascii="仿宋_GB2312" w:hAnsi="黑体" w:eastAsia="仿宋_GB2312" w:cs="仿宋_GB2312"/>
          <w:sz w:val="32"/>
          <w:szCs w:val="32"/>
        </w:rPr>
        <w:t>目标管理，涉及一般公共预算164.44万元</w:t>
      </w:r>
      <w:r>
        <w:rPr>
          <w:rFonts w:hint="eastAsia" w:ascii="仿宋_GB2312" w:hAnsi="黑体" w:eastAsia="仿宋_GB2312"/>
          <w:sz w:val="32"/>
          <w:szCs w:val="32"/>
        </w:rPr>
        <w:t>、政府性基金0万元。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w:t>
      </w:r>
      <w:r>
        <w:rPr>
          <w:rFonts w:ascii="黑体" w:hAnsi="黑体" w:eastAsia="黑体"/>
          <w:b/>
          <w:sz w:val="32"/>
          <w:szCs w:val="32"/>
        </w:rPr>
        <w:t xml:space="preserve">  </w:t>
      </w:r>
      <w:r>
        <w:rPr>
          <w:rFonts w:hint="eastAsia" w:ascii="黑体" w:hAnsi="黑体" w:eastAsia="黑体"/>
          <w:b/>
          <w:sz w:val="32"/>
          <w:szCs w:val="32"/>
        </w:rPr>
        <w:t>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六、基本支出：指行政事业单位用于为保障其机构正常运转、完成日常工作任务而发生的人员支出和公用支出。</w:t>
      </w:r>
      <w:r>
        <w:rPr>
          <w:rFonts w:ascii="仿宋_GB2312" w:hAnsi="宋体" w:eastAsia="仿宋_GB2312" w:cs="宋体"/>
          <w:color w:val="000000"/>
          <w:kern w:val="0"/>
          <w:sz w:val="32"/>
          <w:szCs w:val="30"/>
        </w:rPr>
        <w:t xml:space="preserve">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6023204"/>
    <w:multiLevelType w:val="multilevel"/>
    <w:tmpl w:val="36023204"/>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372C8E80"/>
    <w:multiLevelType w:val="singleLevel"/>
    <w:tmpl w:val="372C8E80"/>
    <w:lvl w:ilvl="0" w:tentative="0">
      <w:start w:val="2"/>
      <w:numFmt w:val="chineseCounting"/>
      <w:suff w:val="nothing"/>
      <w:lvlText w:val="（%1）"/>
      <w:lvlJc w:val="left"/>
      <w:rPr>
        <w:rFonts w:hint="eastAsia" w:cs="Times New Roman"/>
      </w:rPr>
    </w:lvl>
  </w:abstractNum>
  <w:abstractNum w:abstractNumId="3">
    <w:nsid w:val="4C9A6287"/>
    <w:multiLevelType w:val="multilevel"/>
    <w:tmpl w:val="4C9A6287"/>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kZTBiZWY5Yzk0NTZlMGJhOTEzOWE4OTAxMTMyMDIifQ=="/>
  </w:docVars>
  <w:rsids>
    <w:rsidRoot w:val="59367880"/>
    <w:rsid w:val="00140214"/>
    <w:rsid w:val="00186398"/>
    <w:rsid w:val="00210AC1"/>
    <w:rsid w:val="002552A5"/>
    <w:rsid w:val="003D1254"/>
    <w:rsid w:val="00560456"/>
    <w:rsid w:val="005B5E2A"/>
    <w:rsid w:val="00605271"/>
    <w:rsid w:val="00764416"/>
    <w:rsid w:val="00962C75"/>
    <w:rsid w:val="00A1126C"/>
    <w:rsid w:val="00A63B1B"/>
    <w:rsid w:val="00CC3ED8"/>
    <w:rsid w:val="00E43990"/>
    <w:rsid w:val="019A786E"/>
    <w:rsid w:val="032C4BD4"/>
    <w:rsid w:val="04B64D2A"/>
    <w:rsid w:val="083B0B65"/>
    <w:rsid w:val="09F36611"/>
    <w:rsid w:val="0FBF4553"/>
    <w:rsid w:val="13C40412"/>
    <w:rsid w:val="13DD6C15"/>
    <w:rsid w:val="18367CE9"/>
    <w:rsid w:val="1E5F33C8"/>
    <w:rsid w:val="1FA1620D"/>
    <w:rsid w:val="209E3326"/>
    <w:rsid w:val="216A48CF"/>
    <w:rsid w:val="2361149C"/>
    <w:rsid w:val="270B47D2"/>
    <w:rsid w:val="2E284FDE"/>
    <w:rsid w:val="2FC44C08"/>
    <w:rsid w:val="379123ED"/>
    <w:rsid w:val="39A35CC9"/>
    <w:rsid w:val="3D944423"/>
    <w:rsid w:val="3DB803FB"/>
    <w:rsid w:val="46ED3A8E"/>
    <w:rsid w:val="47CD2620"/>
    <w:rsid w:val="49B24983"/>
    <w:rsid w:val="4B2676C2"/>
    <w:rsid w:val="537E7532"/>
    <w:rsid w:val="54382358"/>
    <w:rsid w:val="54924AB9"/>
    <w:rsid w:val="564F1B33"/>
    <w:rsid w:val="59367880"/>
    <w:rsid w:val="5E573B31"/>
    <w:rsid w:val="5FB92C0E"/>
    <w:rsid w:val="729D7A0A"/>
    <w:rsid w:val="758B685F"/>
    <w:rsid w:val="77161E07"/>
    <w:rsid w:val="7AF02614"/>
    <w:rsid w:val="7E3469A4"/>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8"/>
    <w:qFormat/>
    <w:uiPriority w:val="99"/>
    <w:pPr>
      <w:autoSpaceDE w:val="0"/>
      <w:autoSpaceDN w:val="0"/>
      <w:spacing w:before="214" w:after="100" w:afterAutospacing="1"/>
      <w:ind w:left="120" w:firstLine="640"/>
      <w:jc w:val="left"/>
    </w:pPr>
    <w:rPr>
      <w:rFonts w:ascii="仿宋" w:hAnsi="仿宋" w:eastAsia="仿宋" w:cs="宋体"/>
      <w:kern w:val="0"/>
      <w:sz w:val="32"/>
      <w:szCs w:val="32"/>
    </w:rPr>
  </w:style>
  <w:style w:type="paragraph" w:styleId="3">
    <w:name w:val="annotation subject"/>
    <w:basedOn w:val="4"/>
    <w:next w:val="4"/>
    <w:link w:val="12"/>
    <w:unhideWhenUsed/>
    <w:qFormat/>
    <w:uiPriority w:val="99"/>
    <w:rPr>
      <w:b/>
      <w:bCs/>
    </w:rPr>
  </w:style>
  <w:style w:type="paragraph" w:styleId="4">
    <w:name w:val="annotation text"/>
    <w:basedOn w:val="1"/>
    <w:link w:val="11"/>
    <w:unhideWhenUsed/>
    <w:qFormat/>
    <w:uiPriority w:val="99"/>
    <w:pPr>
      <w:jc w:val="left"/>
    </w:pPr>
  </w:style>
  <w:style w:type="character" w:styleId="6">
    <w:name w:val="annotation reference"/>
    <w:basedOn w:val="5"/>
    <w:unhideWhenUsed/>
    <w:qFormat/>
    <w:uiPriority w:val="99"/>
    <w:rPr>
      <w:sz w:val="21"/>
      <w:szCs w:val="21"/>
    </w:rPr>
  </w:style>
  <w:style w:type="character" w:customStyle="1" w:styleId="8">
    <w:name w:val="正文文本 字符"/>
    <w:basedOn w:val="5"/>
    <w:link w:val="2"/>
    <w:semiHidden/>
    <w:qFormat/>
    <w:uiPriority w:val="99"/>
    <w:rPr>
      <w:rFonts w:ascii="Calibri" w:hAnsi="Calibri" w:cs="黑体"/>
    </w:rPr>
  </w:style>
  <w:style w:type="paragraph" w:customStyle="1" w:styleId="9">
    <w:name w:val="List Paragraph1"/>
    <w:basedOn w:val="1"/>
    <w:qFormat/>
    <w:uiPriority w:val="99"/>
    <w:pPr>
      <w:ind w:firstLine="420" w:firstLineChars="200"/>
    </w:pPr>
  </w:style>
  <w:style w:type="paragraph" w:customStyle="1" w:styleId="10">
    <w:name w:val="Revision"/>
    <w:hidden/>
    <w:unhideWhenUsed/>
    <w:qFormat/>
    <w:uiPriority w:val="99"/>
    <w:rPr>
      <w:rFonts w:ascii="Calibri" w:hAnsi="Calibri" w:eastAsia="宋体" w:cs="黑体"/>
      <w:kern w:val="2"/>
      <w:sz w:val="21"/>
      <w:szCs w:val="22"/>
      <w:lang w:val="en-US" w:eastAsia="zh-CN" w:bidi="ar-SA"/>
    </w:rPr>
  </w:style>
  <w:style w:type="character" w:customStyle="1" w:styleId="11">
    <w:name w:val="批注文字 字符"/>
    <w:basedOn w:val="5"/>
    <w:link w:val="4"/>
    <w:semiHidden/>
    <w:qFormat/>
    <w:uiPriority w:val="99"/>
    <w:rPr>
      <w:rFonts w:ascii="Calibri" w:hAnsi="Calibri" w:cs="黑体"/>
      <w:kern w:val="2"/>
      <w:sz w:val="21"/>
      <w:szCs w:val="22"/>
    </w:rPr>
  </w:style>
  <w:style w:type="character" w:customStyle="1" w:styleId="12">
    <w:name w:val="批注主题 字符"/>
    <w:basedOn w:val="11"/>
    <w:link w:val="3"/>
    <w:semiHidden/>
    <w:qFormat/>
    <w:uiPriority w:val="99"/>
    <w:rPr>
      <w:rFonts w:ascii="Calibri" w:hAnsi="Calibri" w:cs="黑体"/>
      <w:b/>
      <w:bCs/>
      <w:kern w:val="2"/>
      <w:sz w:val="21"/>
      <w:szCs w:val="22"/>
    </w:rPr>
  </w:style>
  <w:style w:type="paragraph" w:customStyle="1" w:styleId="1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11</Pages>
  <Words>567</Words>
  <Characters>3236</Characters>
  <Lines>26</Lines>
  <Paragraphs>7</Paragraphs>
  <ScaleCrop>false</ScaleCrop>
  <LinksUpToDate>false</LinksUpToDate>
  <CharactersWithSpaces>3796</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2024-07-12T08:18:00Z</dcterms:created>
  <dc:creator>经管站公文收发员</dc:creator>
  <cp:lastModifiedBy>Administrator</cp:lastModifiedBy>
  <dcterms:modified xsi:type="dcterms:W3CDTF">2024-07-19T02:57:29Z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y fmtid="{D5CDD505-2E9C-101B-9397-08002B2CF9AE}" pid="3" name="ICV">
    <vt:lpwstr>B46EBDB5D14A443ABCE6094395666917</vt:lpwstr>
  </property>
</Properties>
</file>