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rPr>
        <w:t>2023年三亚市大隆水利工程管理局单位预算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10"/>
        <w:numPr>
          <w:ilvl w:val="0"/>
          <w:numId w:val="1"/>
        </w:numPr>
        <w:ind w:firstLineChars="0"/>
        <w:jc w:val="left"/>
        <w:rPr>
          <w:rFonts w:ascii="黑体" w:hAnsi="黑体" w:eastAsia="黑体"/>
          <w:sz w:val="32"/>
          <w:szCs w:val="32"/>
        </w:rPr>
      </w:pPr>
      <w:r>
        <w:rPr>
          <w:rFonts w:hint="eastAsia" w:ascii="黑体" w:hAnsi="黑体" w:eastAsia="黑体"/>
          <w:sz w:val="32"/>
          <w:szCs w:val="32"/>
        </w:rPr>
        <w:t>三亚市大隆水利工程管理局概况</w:t>
      </w:r>
    </w:p>
    <w:p>
      <w:pPr>
        <w:pStyle w:val="10"/>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10"/>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部门预算单位构成（单位也需要公开内部构成）</w:t>
      </w:r>
    </w:p>
    <w:p>
      <w:pPr>
        <w:pStyle w:val="10"/>
        <w:numPr>
          <w:ilvl w:val="0"/>
          <w:numId w:val="1"/>
        </w:numPr>
        <w:ind w:firstLineChars="0"/>
        <w:rPr>
          <w:rFonts w:ascii="黑体" w:hAnsi="黑体" w:eastAsia="黑体"/>
          <w:sz w:val="32"/>
          <w:szCs w:val="32"/>
        </w:rPr>
      </w:pPr>
      <w:r>
        <w:rPr>
          <w:rFonts w:hint="eastAsia" w:ascii="黑体" w:hAnsi="黑体" w:eastAsia="黑体"/>
          <w:sz w:val="32"/>
          <w:szCs w:val="32"/>
        </w:rPr>
        <w:t>三亚市大隆水利工程管理局2023年预算表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10"/>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10"/>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10"/>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三亚市大隆水利工程管理局</w:t>
      </w:r>
      <w:r>
        <w:rPr>
          <w:rFonts w:ascii="黑体" w:hAnsi="黑体" w:eastAsia="黑体"/>
          <w:sz w:val="32"/>
          <w:szCs w:val="32"/>
        </w:rPr>
        <w:t>202</w:t>
      </w:r>
      <w:r>
        <w:rPr>
          <w:rFonts w:hint="eastAsia" w:ascii="黑体" w:hAnsi="黑体" w:eastAsia="黑体"/>
          <w:sz w:val="32"/>
          <w:szCs w:val="32"/>
        </w:rPr>
        <w:t>3年预算情况说明</w:t>
      </w:r>
    </w:p>
    <w:p>
      <w:pPr>
        <w:pStyle w:val="10"/>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10"/>
        <w:ind w:firstLineChars="0"/>
        <w:jc w:val="left"/>
        <w:rPr>
          <w:rFonts w:ascii="黑体" w:hAnsi="黑体" w:eastAsia="黑体"/>
          <w:sz w:val="32"/>
          <w:szCs w:val="32"/>
        </w:rPr>
      </w:pPr>
    </w:p>
    <w:p>
      <w:pPr>
        <w:pStyle w:val="10"/>
        <w:ind w:firstLineChars="0"/>
        <w:jc w:val="left"/>
        <w:rPr>
          <w:rFonts w:ascii="黑体" w:hAnsi="黑体" w:eastAsia="黑体"/>
          <w:sz w:val="32"/>
          <w:szCs w:val="32"/>
        </w:rPr>
      </w:pPr>
    </w:p>
    <w:p>
      <w:pPr>
        <w:pStyle w:val="10"/>
        <w:ind w:firstLineChars="0"/>
        <w:jc w:val="left"/>
        <w:rPr>
          <w:rFonts w:ascii="仿宋_GB2312" w:hAnsi="仿宋_GB2312" w:eastAsia="仿宋_GB2312" w:cs="仿宋_GB2312"/>
          <w:sz w:val="32"/>
          <w:szCs w:val="32"/>
        </w:rPr>
      </w:pPr>
    </w:p>
    <w:p>
      <w:pPr>
        <w:pStyle w:val="10"/>
        <w:ind w:firstLineChars="0"/>
        <w:jc w:val="left"/>
        <w:rPr>
          <w:rFonts w:ascii="仿宋_GB2312" w:hAnsi="仿宋_GB2312" w:eastAsia="仿宋_GB2312" w:cs="仿宋_GB2312"/>
          <w:sz w:val="32"/>
          <w:szCs w:val="32"/>
        </w:rPr>
      </w:pPr>
    </w:p>
    <w:p>
      <w:pPr>
        <w:pStyle w:val="10"/>
        <w:numPr>
          <w:ilvl w:val="0"/>
          <w:numId w:val="4"/>
        </w:numPr>
        <w:ind w:firstLineChars="0"/>
        <w:rPr>
          <w:rFonts w:ascii="仿宋_GB2312" w:hAnsi="仿宋_GB2312" w:eastAsia="仿宋_GB2312" w:cs="仿宋_GB2312"/>
          <w:sz w:val="32"/>
          <w:szCs w:val="32"/>
        </w:rPr>
      </w:pPr>
      <w:r>
        <w:rPr>
          <w:rFonts w:hint="eastAsia" w:ascii="黑体" w:hAnsi="黑体" w:eastAsia="黑体"/>
          <w:sz w:val="32"/>
          <w:szCs w:val="32"/>
        </w:rPr>
        <w:t>三亚市大隆水利工程管理局概况</w:t>
      </w:r>
    </w:p>
    <w:p>
      <w:pPr>
        <w:pStyle w:val="10"/>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14"/>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㈠负责水库及其所属水工建筑物、灌区主干渠工程和河道工程的运行管理、日常维护以及更新改造、确保水库大坝、干渠工程安全运行和水库下游农田及居民防洪渡汛安全。</w:t>
      </w:r>
    </w:p>
    <w:p>
      <w:pPr>
        <w:pStyle w:val="14"/>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㈡优化水库水资源配置使用，保证农灌用水和城镇供水，有限的水资源最大效益。</w:t>
      </w:r>
    </w:p>
    <w:p>
      <w:pPr>
        <w:pStyle w:val="14"/>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㈢配合水务局预防、治理水库径流区水土流失、监测保护水库水质。</w:t>
      </w:r>
    </w:p>
    <w:p>
      <w:pPr>
        <w:pStyle w:val="14"/>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㈣有发电站的管理处具体负责对电站管理、运行和维护。</w:t>
      </w:r>
    </w:p>
    <w:p>
      <w:pPr>
        <w:pStyle w:val="14"/>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㈤负责所辖水利工程、水资源保护工作。</w:t>
      </w:r>
    </w:p>
    <w:p>
      <w:pPr>
        <w:pStyle w:val="14"/>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㈥负责源水供应及其配套设施的管理、运行和维护。</w:t>
      </w:r>
    </w:p>
    <w:p>
      <w:pPr>
        <w:pStyle w:val="14"/>
        <w:numPr>
          <w:ilvl w:val="255"/>
          <w:numId w:val="0"/>
        </w:num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㈦完成市委、市政府和上级部门交办的事宜。</w:t>
      </w:r>
    </w:p>
    <w:p>
      <w:pPr>
        <w:pStyle w:val="14"/>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pStyle w:val="14"/>
        <w:numPr>
          <w:ilvl w:val="255"/>
          <w:numId w:val="0"/>
        </w:numPr>
        <w:ind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三亚市大隆水利工程管理局设置6个内设机构，分别是办公室、生产经营科、防汛调度科、河道管理和保卫科、工程管理科、计划财务科。</w:t>
      </w:r>
    </w:p>
    <w:p>
      <w:pPr>
        <w:pStyle w:val="14"/>
        <w:numPr>
          <w:ilvl w:val="255"/>
          <w:numId w:val="0"/>
        </w:numPr>
        <w:ind w:firstLine="640" w:firstLineChars="200"/>
        <w:jc w:val="left"/>
        <w:rPr>
          <w:rFonts w:hint="eastAsia" w:ascii="仿宋_GB2312" w:hAnsi="仿宋_GB2312" w:eastAsia="仿宋_GB2312" w:cs="仿宋_GB2312"/>
          <w:sz w:val="32"/>
          <w:szCs w:val="32"/>
          <w:lang w:eastAsia="zh-CN"/>
        </w:rPr>
      </w:pPr>
      <w:r>
        <w:rPr>
          <w:rFonts w:hint="eastAsia" w:ascii="仿宋_GB2312" w:hAnsi="黑体" w:eastAsia="仿宋_GB2312" w:cs="仿宋_GB2312"/>
          <w:sz w:val="32"/>
          <w:szCs w:val="32"/>
        </w:rPr>
        <w:t>纳入三亚市大隆水利工程管理局预算编制范围的二级预算单位包括：</w:t>
      </w:r>
      <w:r>
        <w:rPr>
          <w:rFonts w:hint="eastAsia" w:ascii="仿宋_GB2312" w:hAnsi="黑体" w:eastAsia="仿宋_GB2312" w:cs="仿宋_GB2312"/>
          <w:sz w:val="32"/>
          <w:szCs w:val="32"/>
          <w:lang w:eastAsia="zh-CN"/>
        </w:rPr>
        <w:t>无。</w:t>
      </w:r>
    </w:p>
    <w:p>
      <w:pPr>
        <w:ind w:firstLine="640" w:firstLineChars="200"/>
        <w:rPr>
          <w:rFonts w:ascii="黑体" w:hAnsi="黑体" w:eastAsia="黑体"/>
          <w:sz w:val="32"/>
          <w:szCs w:val="32"/>
        </w:rPr>
      </w:pPr>
      <w:r>
        <w:rPr>
          <w:rFonts w:hint="eastAsia" w:ascii="黑体" w:hAnsi="黑体" w:eastAsia="黑体"/>
          <w:sz w:val="32"/>
          <w:szCs w:val="32"/>
        </w:rPr>
        <w:t>第二部分 三亚市大隆水利工程管理局</w:t>
      </w:r>
      <w:r>
        <w:rPr>
          <w:rFonts w:ascii="黑体" w:hAnsi="黑体" w:eastAsia="黑体"/>
          <w:sz w:val="32"/>
          <w:szCs w:val="32"/>
        </w:rPr>
        <w:t>202</w:t>
      </w:r>
      <w:r>
        <w:rPr>
          <w:rFonts w:hint="eastAsia" w:ascii="黑体" w:hAnsi="黑体" w:eastAsia="黑体"/>
          <w:sz w:val="32"/>
          <w:szCs w:val="32"/>
        </w:rPr>
        <w:t>3年单位预算表</w:t>
      </w:r>
    </w:p>
    <w:p>
      <w:pPr>
        <w:ind w:firstLine="480" w:firstLineChars="150"/>
        <w:rPr>
          <w:rFonts w:ascii="黑体" w:hAnsi="黑体" w:eastAsia="黑体"/>
          <w:sz w:val="32"/>
          <w:szCs w:val="32"/>
        </w:rPr>
      </w:pPr>
      <w:r>
        <w:rPr>
          <w:rFonts w:hint="eastAsia" w:ascii="黑体" w:hAnsi="黑体" w:eastAsia="黑体"/>
          <w:sz w:val="32"/>
          <w:szCs w:val="32"/>
        </w:rPr>
        <w:t>第三部分  三亚市大隆水利工程管理局2023年单位预算情况说明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一、关于三亚市大隆水利工程管理局</w:t>
      </w:r>
      <w:r>
        <w:rPr>
          <w:rFonts w:ascii="黑体" w:hAnsi="黑体" w:eastAsia="黑体"/>
          <w:sz w:val="32"/>
          <w:szCs w:val="32"/>
        </w:rPr>
        <w:t>202</w:t>
      </w:r>
      <w:r>
        <w:rPr>
          <w:rFonts w:hint="eastAsia" w:ascii="黑体" w:hAnsi="黑体" w:eastAsia="黑体"/>
          <w:sz w:val="32"/>
          <w:szCs w:val="32"/>
        </w:rPr>
        <w:t>3年财政拨款收支预算情况的总体说明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三亚市大隆水利工程管理局2023年财政拨款收支总预算</w:t>
      </w:r>
      <w:r>
        <w:rPr>
          <w:rFonts w:hint="eastAsia" w:ascii="仿宋_GB2312" w:hAnsi="黑体" w:eastAsia="仿宋_GB2312" w:cs="仿宋_GB2312"/>
          <w:sz w:val="32"/>
          <w:szCs w:val="32"/>
        </w:rPr>
        <w:t>507.9</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rPr>
        <w:t>507.9</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507.9</w:t>
      </w:r>
      <w:r>
        <w:rPr>
          <w:rFonts w:hint="eastAsia" w:ascii="仿宋_GB2312" w:hAnsi="黑体" w:eastAsia="仿宋_GB2312"/>
          <w:sz w:val="32"/>
          <w:szCs w:val="32"/>
        </w:rPr>
        <w:t>万元；</w:t>
      </w:r>
      <w:r>
        <w:rPr>
          <w:rFonts w:hint="eastAsia" w:ascii="仿宋_GB2312" w:hAnsi="仿宋_GB2312" w:eastAsia="仿宋_GB2312" w:cs="仿宋_GB2312"/>
          <w:sz w:val="32"/>
          <w:szCs w:val="32"/>
        </w:rPr>
        <w:t>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政府性基金预算本年收入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黑体" w:eastAsia="仿宋_GB2312"/>
          <w:sz w:val="32"/>
          <w:szCs w:val="32"/>
        </w:rPr>
        <w:t>支出总计</w:t>
      </w:r>
      <w:r>
        <w:rPr>
          <w:rFonts w:hint="eastAsia" w:ascii="仿宋_GB2312" w:hAnsi="黑体" w:eastAsia="仿宋_GB2312" w:cs="仿宋_GB2312"/>
          <w:sz w:val="32"/>
          <w:szCs w:val="32"/>
        </w:rPr>
        <w:t>507.9</w:t>
      </w:r>
      <w:r>
        <w:rPr>
          <w:rFonts w:hint="eastAsia" w:ascii="仿宋_GB2312" w:hAnsi="黑体" w:eastAsia="仿宋_GB2312"/>
          <w:sz w:val="32"/>
          <w:szCs w:val="32"/>
        </w:rPr>
        <w:t>万元，包括社会保障和就业支出2.9万元，农林水支出505万元。</w:t>
      </w:r>
    </w:p>
    <w:p>
      <w:pPr>
        <w:ind w:firstLine="640"/>
        <w:jc w:val="left"/>
        <w:rPr>
          <w:rFonts w:ascii="黑体" w:hAnsi="黑体" w:eastAsia="黑体"/>
          <w:sz w:val="32"/>
          <w:szCs w:val="32"/>
        </w:rPr>
      </w:pPr>
      <w:r>
        <w:rPr>
          <w:rFonts w:hint="eastAsia" w:ascii="黑体" w:hAnsi="黑体" w:eastAsia="黑体"/>
          <w:sz w:val="32"/>
          <w:szCs w:val="32"/>
        </w:rPr>
        <w:t>二、关于三亚市大隆水利工程管理局</w:t>
      </w:r>
      <w:r>
        <w:rPr>
          <w:rFonts w:ascii="黑体" w:hAnsi="黑体" w:eastAsia="黑体"/>
          <w:sz w:val="32"/>
          <w:szCs w:val="32"/>
        </w:rPr>
        <w:t>202</w:t>
      </w:r>
      <w:r>
        <w:rPr>
          <w:rFonts w:hint="eastAsia" w:ascii="黑体" w:hAnsi="黑体" w:eastAsia="黑体"/>
          <w:sz w:val="32"/>
          <w:szCs w:val="32"/>
        </w:rPr>
        <w:t>3年一般公共预算当年拨款情况说明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三亚市大隆水利工程管理局2023年一般公共预算当年拨款</w:t>
      </w:r>
      <w:r>
        <w:rPr>
          <w:rFonts w:hint="eastAsia" w:ascii="仿宋_GB2312" w:hAnsi="黑体" w:eastAsia="仿宋_GB2312" w:cs="仿宋_GB2312"/>
          <w:sz w:val="32"/>
          <w:szCs w:val="32"/>
        </w:rPr>
        <w:t>507.9</w:t>
      </w:r>
      <w:r>
        <w:rPr>
          <w:rFonts w:hint="eastAsia" w:ascii="仿宋_GB2312" w:hAnsi="黑体" w:eastAsia="仿宋_GB2312"/>
          <w:sz w:val="32"/>
          <w:szCs w:val="32"/>
        </w:rPr>
        <w:t>万元，比</w:t>
      </w:r>
      <w:bookmarkStart w:id="0" w:name="_GoBack"/>
      <w:bookmarkEnd w:id="0"/>
      <w:r>
        <w:rPr>
          <w:rFonts w:hint="eastAsia" w:ascii="仿宋_GB2312" w:hAnsi="黑体" w:eastAsia="仿宋_GB2312"/>
          <w:sz w:val="32"/>
          <w:szCs w:val="32"/>
        </w:rPr>
        <w:t>上年预算数</w:t>
      </w:r>
      <w:r>
        <w:rPr>
          <w:rFonts w:hint="eastAsia" w:ascii="仿宋_GB2312" w:hAnsi="黑体" w:eastAsia="仿宋_GB2312" w:cs="仿宋_GB2312"/>
          <w:sz w:val="32"/>
          <w:szCs w:val="32"/>
        </w:rPr>
        <w:t>增加3.9万元</w:t>
      </w:r>
      <w:r>
        <w:rPr>
          <w:rFonts w:hint="eastAsia" w:ascii="仿宋_GB2312" w:hAnsi="黑体" w:eastAsia="仿宋_GB2312"/>
          <w:sz w:val="32"/>
          <w:szCs w:val="32"/>
        </w:rPr>
        <w:t>，主要是增加职业年金缴费2.9万元，水土保持增加1万元。</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sz w:val="32"/>
          <w:szCs w:val="32"/>
        </w:rPr>
        <w:t>社会保障和就业支出2.9万元，占1%，</w:t>
      </w:r>
      <w:r>
        <w:rPr>
          <w:rFonts w:hint="eastAsia" w:ascii="仿宋_GB2312" w:hAnsi="黑体" w:eastAsia="仿宋_GB2312" w:cs="仿宋_GB2312"/>
          <w:sz w:val="32"/>
          <w:szCs w:val="32"/>
        </w:rPr>
        <w:t>农林水支出505</w:t>
      </w:r>
      <w:r>
        <w:rPr>
          <w:rFonts w:hint="eastAsia" w:ascii="仿宋_GB2312" w:hAnsi="黑体" w:eastAsia="仿宋_GB2312"/>
          <w:sz w:val="32"/>
          <w:szCs w:val="32"/>
        </w:rPr>
        <w:t>万元，占</w:t>
      </w:r>
      <w:r>
        <w:rPr>
          <w:rFonts w:hint="eastAsia" w:ascii="仿宋_GB2312" w:hAnsi="黑体" w:eastAsia="仿宋_GB2312" w:cs="仿宋_GB2312"/>
          <w:sz w:val="32"/>
          <w:szCs w:val="32"/>
        </w:rPr>
        <w:t>99</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Times New Roman" w:hAnsi="Times New Roman" w:eastAsia="仿宋_GB2312" w:cs="Times New Roman"/>
          <w:sz w:val="32"/>
          <w:szCs w:val="32"/>
        </w:rPr>
      </w:pPr>
      <w:r>
        <w:rPr>
          <w:rFonts w:hint="eastAsia" w:ascii="仿宋_GB2312" w:hAnsi="黑体" w:eastAsia="仿宋_GB2312" w:cs="仿宋_GB2312"/>
          <w:sz w:val="32"/>
          <w:szCs w:val="32"/>
        </w:rPr>
        <w:t>1.社会保障和就业支出（类）行政事业单位养老支出（款）机关事业单位职业年金缴费支出（项）2023年预算数为</w:t>
      </w:r>
      <w:r>
        <w:rPr>
          <w:rFonts w:ascii="仿宋_GB2312" w:hAnsi="黑体" w:eastAsia="仿宋_GB2312" w:cs="仿宋_GB2312"/>
          <w:sz w:val="32"/>
          <w:szCs w:val="32"/>
        </w:rPr>
        <w:t>2.90</w:t>
      </w:r>
      <w:r>
        <w:rPr>
          <w:rFonts w:hint="eastAsia" w:ascii="仿宋_GB2312" w:hAnsi="黑体" w:eastAsia="仿宋_GB2312" w:cs="仿宋_GB2312"/>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ascii="仿宋_GB2312" w:hAnsi="黑体" w:eastAsia="仿宋_GB2312" w:cs="仿宋_GB2312"/>
          <w:sz w:val="32"/>
          <w:szCs w:val="32"/>
        </w:rPr>
        <w:t>2.90</w:t>
      </w:r>
      <w:r>
        <w:rPr>
          <w:rFonts w:hint="eastAsia" w:ascii="仿宋_GB2312" w:hAnsi="黑体" w:eastAsia="仿宋_GB2312"/>
          <w:sz w:val="32"/>
          <w:szCs w:val="32"/>
        </w:rPr>
        <w:t>万元，主要是从机关养老保险中独立出来缴纳</w:t>
      </w:r>
      <w:r>
        <w:rPr>
          <w:rFonts w:ascii="Times New Roman" w:hAnsi="Times New Roman" w:eastAsia="仿宋_GB2312" w:cs="Times New Roman"/>
          <w:sz w:val="32"/>
          <w:szCs w:val="32"/>
        </w:rPr>
        <w:t>。</w:t>
      </w:r>
    </w:p>
    <w:p>
      <w:pPr>
        <w:numPr>
          <w:ilvl w:val="255"/>
          <w:numId w:val="0"/>
        </w:numPr>
        <w:ind w:firstLine="640" w:firstLineChars="200"/>
        <w:rPr>
          <w:rFonts w:ascii="仿宋_GB2312" w:hAnsi="黑体" w:eastAsia="仿宋_GB2312"/>
          <w:sz w:val="32"/>
          <w:szCs w:val="32"/>
        </w:rPr>
      </w:pPr>
      <w:r>
        <w:rPr>
          <w:rFonts w:hint="eastAsia" w:ascii="仿宋_GB2312" w:hAnsi="黑体" w:eastAsia="仿宋_GB2312"/>
          <w:sz w:val="32"/>
          <w:szCs w:val="32"/>
        </w:rPr>
        <w:t>2.农林水支出</w:t>
      </w:r>
      <w:r>
        <w:rPr>
          <w:rFonts w:hint="eastAsia" w:ascii="仿宋_GB2312" w:hAnsi="黑体" w:eastAsia="仿宋_GB2312" w:cs="仿宋_GB2312"/>
          <w:sz w:val="32"/>
          <w:szCs w:val="32"/>
        </w:rPr>
        <w:t>（类）</w:t>
      </w:r>
      <w:r>
        <w:rPr>
          <w:rFonts w:hint="eastAsia" w:ascii="仿宋_GB2312" w:hAnsi="黑体" w:eastAsia="仿宋_GB2312"/>
          <w:sz w:val="32"/>
          <w:szCs w:val="32"/>
        </w:rPr>
        <w:t>水利</w:t>
      </w:r>
      <w:r>
        <w:rPr>
          <w:rFonts w:hint="eastAsia" w:ascii="仿宋_GB2312" w:hAnsi="黑体" w:eastAsia="仿宋_GB2312" w:cs="仿宋_GB2312"/>
          <w:sz w:val="32"/>
          <w:szCs w:val="32"/>
        </w:rPr>
        <w:t>（款）</w:t>
      </w:r>
      <w:r>
        <w:rPr>
          <w:rFonts w:hint="eastAsia" w:ascii="仿宋_GB2312" w:hAnsi="黑体" w:eastAsia="仿宋_GB2312"/>
          <w:sz w:val="32"/>
          <w:szCs w:val="32"/>
        </w:rPr>
        <w:t>水利工程运行与维护</w:t>
      </w:r>
      <w:r>
        <w:rPr>
          <w:rFonts w:hint="eastAsia" w:ascii="仿宋_GB2312" w:hAnsi="黑体" w:eastAsia="仿宋_GB2312" w:cs="仿宋_GB2312"/>
          <w:sz w:val="32"/>
          <w:szCs w:val="32"/>
        </w:rPr>
        <w:t>（项）</w:t>
      </w:r>
      <w:r>
        <w:rPr>
          <w:rFonts w:hint="eastAsia" w:ascii="仿宋_GB2312" w:hAnsi="黑体" w:eastAsia="仿宋_GB2312"/>
          <w:sz w:val="32"/>
          <w:szCs w:val="32"/>
        </w:rPr>
        <w:t>2023年预算数</w:t>
      </w:r>
      <w:r>
        <w:rPr>
          <w:rFonts w:ascii="仿宋_GB2312" w:hAnsi="黑体" w:eastAsia="仿宋_GB2312"/>
          <w:sz w:val="32"/>
          <w:szCs w:val="32"/>
        </w:rPr>
        <w:t>451.0</w:t>
      </w:r>
      <w:r>
        <w:rPr>
          <w:rFonts w:hint="eastAsia" w:ascii="仿宋_GB2312" w:hAnsi="黑体" w:eastAsia="仿宋_GB2312"/>
          <w:sz w:val="32"/>
          <w:szCs w:val="32"/>
        </w:rPr>
        <w:t>万元，与上年预算数</w:t>
      </w:r>
      <w:r>
        <w:rPr>
          <w:rFonts w:hint="eastAsia" w:ascii="仿宋_GB2312" w:hAnsi="黑体" w:eastAsia="仿宋_GB2312" w:cs="仿宋_GB2312"/>
          <w:sz w:val="32"/>
          <w:szCs w:val="32"/>
        </w:rPr>
        <w:t>持平</w:t>
      </w:r>
      <w:r>
        <w:rPr>
          <w:rFonts w:hint="eastAsia" w:ascii="Times New Roman" w:hAnsi="Times New Roman" w:eastAsia="仿宋_GB2312" w:cs="Times New Roman"/>
          <w:sz w:val="32"/>
          <w:szCs w:val="32"/>
        </w:rPr>
        <w:t>。</w:t>
      </w:r>
    </w:p>
    <w:p>
      <w:pPr>
        <w:numPr>
          <w:ilvl w:val="255"/>
          <w:numId w:val="0"/>
        </w:num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3.农林水支出</w:t>
      </w:r>
      <w:r>
        <w:rPr>
          <w:rFonts w:hint="eastAsia" w:ascii="仿宋_GB2312" w:hAnsi="黑体" w:eastAsia="仿宋_GB2312" w:cs="仿宋_GB2312"/>
          <w:sz w:val="32"/>
          <w:szCs w:val="32"/>
        </w:rPr>
        <w:t>（类）</w:t>
      </w:r>
      <w:r>
        <w:rPr>
          <w:rFonts w:hint="eastAsia" w:ascii="仿宋_GB2312" w:hAnsi="黑体" w:eastAsia="仿宋_GB2312"/>
          <w:sz w:val="32"/>
          <w:szCs w:val="32"/>
        </w:rPr>
        <w:t>水利</w:t>
      </w:r>
      <w:r>
        <w:rPr>
          <w:rFonts w:hint="eastAsia" w:ascii="仿宋_GB2312" w:hAnsi="黑体" w:eastAsia="仿宋_GB2312" w:cs="仿宋_GB2312"/>
          <w:sz w:val="32"/>
          <w:szCs w:val="32"/>
        </w:rPr>
        <w:t>（款）</w:t>
      </w:r>
      <w:r>
        <w:rPr>
          <w:rFonts w:hint="eastAsia" w:ascii="仿宋_GB2312" w:hAnsi="黑体" w:eastAsia="仿宋_GB2312"/>
          <w:sz w:val="32"/>
          <w:szCs w:val="32"/>
        </w:rPr>
        <w:t>水土保持</w:t>
      </w:r>
      <w:r>
        <w:rPr>
          <w:rFonts w:hint="eastAsia" w:ascii="仿宋_GB2312" w:hAnsi="黑体" w:eastAsia="仿宋_GB2312" w:cs="仿宋_GB2312"/>
          <w:sz w:val="32"/>
          <w:szCs w:val="32"/>
        </w:rPr>
        <w:t>（项）</w:t>
      </w:r>
      <w:r>
        <w:rPr>
          <w:rFonts w:hint="eastAsia" w:ascii="仿宋_GB2312" w:hAnsi="黑体" w:eastAsia="仿宋_GB2312"/>
          <w:sz w:val="32"/>
          <w:szCs w:val="32"/>
        </w:rPr>
        <w:t>2023年预算数24万元，比上年预算数</w:t>
      </w:r>
      <w:r>
        <w:rPr>
          <w:rFonts w:hint="eastAsia" w:ascii="仿宋_GB2312" w:hAnsi="黑体" w:eastAsia="仿宋_GB2312" w:cs="仿宋_GB2312"/>
          <w:sz w:val="32"/>
          <w:szCs w:val="32"/>
        </w:rPr>
        <w:t>增加1</w:t>
      </w:r>
      <w:r>
        <w:rPr>
          <w:rFonts w:hint="eastAsia" w:ascii="仿宋_GB2312" w:hAnsi="黑体" w:eastAsia="仿宋_GB2312"/>
          <w:sz w:val="32"/>
          <w:szCs w:val="32"/>
        </w:rPr>
        <w:t>万元，主要是增加水土保持经费投入。</w:t>
      </w:r>
    </w:p>
    <w:p>
      <w:pPr>
        <w:numPr>
          <w:ilvl w:val="255"/>
          <w:numId w:val="0"/>
        </w:num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农林水支出</w:t>
      </w:r>
      <w:r>
        <w:rPr>
          <w:rFonts w:hint="eastAsia" w:ascii="仿宋_GB2312" w:hAnsi="黑体" w:eastAsia="仿宋_GB2312" w:cs="仿宋_GB2312"/>
          <w:sz w:val="32"/>
          <w:szCs w:val="32"/>
        </w:rPr>
        <w:t>（类）</w:t>
      </w:r>
      <w:r>
        <w:rPr>
          <w:rFonts w:hint="eastAsia" w:ascii="仿宋_GB2312" w:hAnsi="黑体" w:eastAsia="仿宋_GB2312"/>
          <w:sz w:val="32"/>
          <w:szCs w:val="32"/>
        </w:rPr>
        <w:t>水利</w:t>
      </w:r>
      <w:r>
        <w:rPr>
          <w:rFonts w:hint="eastAsia" w:ascii="仿宋_GB2312" w:hAnsi="黑体" w:eastAsia="仿宋_GB2312" w:cs="仿宋_GB2312"/>
          <w:sz w:val="32"/>
          <w:szCs w:val="32"/>
        </w:rPr>
        <w:t>（款）</w:t>
      </w:r>
      <w:r>
        <w:rPr>
          <w:rFonts w:hint="eastAsia" w:ascii="仿宋_GB2312" w:hAnsi="黑体" w:eastAsia="仿宋_GB2312"/>
          <w:sz w:val="32"/>
          <w:szCs w:val="32"/>
        </w:rPr>
        <w:t>信息管理</w:t>
      </w:r>
      <w:r>
        <w:rPr>
          <w:rFonts w:hint="eastAsia" w:ascii="仿宋_GB2312" w:hAnsi="黑体" w:eastAsia="仿宋_GB2312" w:cs="仿宋_GB2312"/>
          <w:sz w:val="32"/>
          <w:szCs w:val="32"/>
        </w:rPr>
        <w:t>（项）</w:t>
      </w:r>
      <w:r>
        <w:rPr>
          <w:rFonts w:hint="eastAsia" w:ascii="仿宋_GB2312" w:hAnsi="黑体" w:eastAsia="仿宋_GB2312"/>
          <w:sz w:val="32"/>
          <w:szCs w:val="32"/>
        </w:rPr>
        <w:t>2023年预算数30万元，与上年预算数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rPr>
          <w:rFonts w:ascii="黑体" w:hAnsi="黑体" w:eastAsia="黑体"/>
          <w:sz w:val="32"/>
          <w:szCs w:val="32"/>
        </w:rPr>
      </w:pPr>
      <w:r>
        <w:rPr>
          <w:rFonts w:hint="eastAsia" w:ascii="黑体" w:hAnsi="黑体" w:eastAsia="黑体"/>
          <w:sz w:val="32"/>
          <w:szCs w:val="32"/>
        </w:rPr>
        <w:t>三、关于三亚市大隆水利工程管理局</w:t>
      </w:r>
      <w:r>
        <w:rPr>
          <w:rFonts w:ascii="黑体" w:hAnsi="黑体" w:eastAsia="黑体"/>
          <w:sz w:val="32"/>
          <w:szCs w:val="32"/>
        </w:rPr>
        <w:t>202</w:t>
      </w:r>
      <w:r>
        <w:rPr>
          <w:rFonts w:hint="eastAsia" w:ascii="黑体" w:hAnsi="黑体" w:eastAsia="黑体"/>
          <w:sz w:val="32"/>
          <w:szCs w:val="32"/>
        </w:rPr>
        <w:t>3年一般公共预算基本支出情况说明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三亚市大隆水利工程管理局2023年一般公共预算基本支出为</w:t>
      </w:r>
      <w:r>
        <w:rPr>
          <w:rFonts w:hint="eastAsia" w:ascii="仿宋_GB2312" w:hAnsi="黑体" w:eastAsia="仿宋_GB2312" w:cs="仿宋_GB2312"/>
          <w:sz w:val="32"/>
          <w:szCs w:val="32"/>
        </w:rPr>
        <w:t>453.9</w:t>
      </w:r>
      <w:r>
        <w:rPr>
          <w:rFonts w:hint="eastAsia" w:ascii="仿宋_GB2312" w:hAnsi="黑体" w:eastAsia="仿宋_GB2312"/>
          <w:sz w:val="32"/>
          <w:szCs w:val="32"/>
        </w:rPr>
        <w:t>万元，其中：人员经费</w:t>
      </w:r>
      <w:r>
        <w:rPr>
          <w:rFonts w:hint="eastAsia" w:ascii="仿宋_GB2312" w:hAnsi="黑体" w:eastAsia="仿宋_GB2312" w:cs="仿宋_GB2312"/>
          <w:sz w:val="32"/>
          <w:szCs w:val="32"/>
        </w:rPr>
        <w:t>453.9</w:t>
      </w:r>
      <w:r>
        <w:rPr>
          <w:rFonts w:hint="eastAsia" w:ascii="仿宋_GB2312" w:hAnsi="黑体" w:eastAsia="仿宋_GB2312"/>
          <w:sz w:val="32"/>
          <w:szCs w:val="32"/>
        </w:rPr>
        <w:t>万元，主要包括：基本工资，职业年金缴费。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四、三亚市大隆水利工程管理局</w:t>
      </w:r>
      <w:r>
        <w:rPr>
          <w:rFonts w:ascii="黑体" w:hAnsi="黑体" w:eastAsia="黑体" w:cs="Times New Roman"/>
          <w:sz w:val="32"/>
          <w:shd w:val="clear" w:color="auto" w:fill="FFFFFF"/>
        </w:rPr>
        <w:t>202</w:t>
      </w:r>
      <w:r>
        <w:rPr>
          <w:rFonts w:hint="eastAsia" w:ascii="黑体" w:hAnsi="黑体" w:eastAsia="黑体" w:cs="Times New Roman"/>
          <w:sz w:val="32"/>
          <w:shd w:val="clear" w:color="auto" w:fill="FFFFFF"/>
        </w:rPr>
        <w:t>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黑体" w:hAnsi="黑体" w:eastAsia="黑体" w:cs="Times New Roman"/>
          <w:sz w:val="32"/>
          <w:shd w:val="clear" w:color="auto" w:fill="FFFFFF"/>
        </w:rPr>
      </w:pPr>
      <w:r>
        <w:rPr>
          <w:rFonts w:hint="eastAsia" w:ascii="仿宋_GB2312" w:hAnsi="黑体" w:eastAsia="仿宋_GB2312"/>
          <w:sz w:val="32"/>
          <w:szCs w:val="32"/>
        </w:rPr>
        <w:t>（一）三亚市市大隆水利工程管理局2023年一般公共预算“三公”经费预算数为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人。</w:t>
      </w:r>
      <w:r>
        <w:rPr>
          <w:rFonts w:ascii="Times New Roman" w:hAnsi="Times New Roman" w:eastAsia="仿宋_GB2312" w:cs="Times New Roman"/>
          <w:sz w:val="32"/>
          <w:szCs w:val="32"/>
          <w:shd w:val="clear" w:color="auto" w:fill="FFFFFF"/>
        </w:rPr>
        <w:t>出国（境）团组：目的地无，人数为</w:t>
      </w:r>
      <w:r>
        <w:rPr>
          <w:rFonts w:ascii="Times New Roman" w:hAnsi="Times New Roman" w:eastAsia="仿宋_GB2312" w:cs="Times New Roman"/>
          <w:sz w:val="32"/>
          <w:szCs w:val="32"/>
        </w:rPr>
        <w:t>0</w:t>
      </w:r>
      <w:r>
        <w:rPr>
          <w:rFonts w:ascii="Times New Roman" w:hAnsi="Times New Roman" w:eastAsia="仿宋_GB2312" w:cs="Times New Roman"/>
          <w:sz w:val="32"/>
          <w:szCs w:val="32"/>
          <w:shd w:val="clear" w:color="auto" w:fill="FFFFFF"/>
        </w:rPr>
        <w:t>人，天数为</w:t>
      </w:r>
      <w:r>
        <w:rPr>
          <w:rFonts w:ascii="Times New Roman" w:hAnsi="Times New Roman" w:eastAsia="仿宋_GB2312" w:cs="Times New Roman"/>
          <w:sz w:val="32"/>
          <w:szCs w:val="32"/>
        </w:rPr>
        <w:t>0</w:t>
      </w:r>
      <w:r>
        <w:rPr>
          <w:rFonts w:ascii="Times New Roman" w:hAnsi="Times New Roman" w:eastAsia="仿宋_GB2312" w:cs="Times New Roman"/>
          <w:sz w:val="32"/>
          <w:szCs w:val="32"/>
          <w:shd w:val="clear" w:color="auto" w:fill="FFFFFF"/>
        </w:rPr>
        <w:t>天，主要任务无</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主要原因包括：</w:t>
      </w:r>
      <w:r>
        <w:rPr>
          <w:rFonts w:hint="eastAsia" w:ascii="Times New Roman" w:hAnsi="Times New Roman" w:eastAsia="仿宋_GB2312" w:cs="Times New Roman"/>
          <w:sz w:val="32"/>
          <w:shd w:val="clear" w:color="auto" w:fill="FFFFFF"/>
        </w:rPr>
        <w:t>历行节约。公务车保有量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（二）三亚市大隆水利工程管理局</w:t>
      </w:r>
      <w:r>
        <w:rPr>
          <w:rFonts w:hint="eastAsia" w:ascii="仿宋_GB2312" w:hAnsi="黑体" w:eastAsia="仿宋_GB2312" w:cs="仿宋_GB2312"/>
          <w:sz w:val="32"/>
          <w:szCs w:val="32"/>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64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rPr>
        <w:t>2023年无出国计划安排</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0辆，计划购置0辆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0批0人</w:t>
      </w:r>
      <w:r>
        <w:rPr>
          <w:rFonts w:hint="eastAsia" w:ascii="Times New Roman" w:hAnsi="Times New Roman" w:eastAsia="仿宋_GB2312" w:cs="Times New Roman"/>
          <w:sz w:val="32"/>
          <w:shd w:val="clear" w:color="auto" w:fill="FFFFFF"/>
        </w:rPr>
        <w:t>。</w:t>
      </w:r>
    </w:p>
    <w:p>
      <w:pPr>
        <w:numPr>
          <w:ilvl w:val="0"/>
          <w:numId w:val="6"/>
        </w:num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关于三亚市大隆水利工程管理局</w:t>
      </w:r>
      <w:r>
        <w:rPr>
          <w:rFonts w:ascii="黑体" w:hAnsi="黑体" w:eastAsia="黑体" w:cs="Times New Roman"/>
          <w:sz w:val="32"/>
          <w:shd w:val="clear" w:color="auto" w:fill="FFFFFF"/>
        </w:rPr>
        <w:t>202</w:t>
      </w:r>
      <w:r>
        <w:rPr>
          <w:rFonts w:hint="eastAsia" w:ascii="黑体" w:hAnsi="黑体" w:eastAsia="黑体" w:cs="Times New Roman"/>
          <w:sz w:val="32"/>
          <w:shd w:val="clear" w:color="auto" w:fill="FFFFFF"/>
        </w:rPr>
        <w:t>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黑体" w:hAnsi="黑体" w:eastAsia="黑体" w:cs="Times New Roman"/>
          <w:sz w:val="32"/>
          <w:shd w:val="clear" w:color="auto" w:fill="FFFFFF"/>
        </w:rPr>
      </w:pPr>
      <w:r>
        <w:rPr>
          <w:rFonts w:hint="eastAsia" w:ascii="楷体" w:hAnsi="楷体" w:eastAsia="楷体"/>
          <w:sz w:val="32"/>
          <w:szCs w:val="32"/>
        </w:rPr>
        <w:t>（一）政府性基金预算当年规模变化情况</w:t>
      </w:r>
    </w:p>
    <w:p>
      <w:pPr>
        <w:ind w:firstLine="640"/>
        <w:jc w:val="left"/>
        <w:rPr>
          <w:rFonts w:ascii="仿宋_GB2312" w:hAnsi="黑体" w:eastAsia="仿宋_GB2312"/>
          <w:sz w:val="32"/>
          <w:szCs w:val="32"/>
        </w:rPr>
      </w:pPr>
      <w:r>
        <w:rPr>
          <w:rFonts w:hint="eastAsia" w:ascii="仿宋_GB2312" w:hAnsi="黑体" w:eastAsia="仿宋_GB2312"/>
          <w:sz w:val="32"/>
          <w:szCs w:val="32"/>
        </w:rPr>
        <w:t>三亚市大隆水利工程管理局2023年政府性基金预算当年拨款0万元，与上年预算持平。</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无</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六、关于三亚市大隆水利工程管理局</w:t>
      </w:r>
      <w:r>
        <w:rPr>
          <w:rFonts w:ascii="黑体" w:hAnsi="黑体" w:eastAsia="黑体" w:cs="Times New Roman"/>
          <w:sz w:val="32"/>
          <w:shd w:val="clear" w:color="auto" w:fill="FFFFFF"/>
        </w:rPr>
        <w:t>202</w:t>
      </w:r>
      <w:r>
        <w:rPr>
          <w:rFonts w:hint="eastAsia" w:ascii="黑体" w:hAnsi="黑体" w:eastAsia="黑体" w:cs="Times New Roman"/>
          <w:sz w:val="32"/>
          <w:shd w:val="clear" w:color="auto" w:fill="FFFFFF"/>
        </w:rPr>
        <w:t>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w:t>
      </w:r>
      <w:r>
        <w:rPr>
          <w:rFonts w:hint="eastAsia" w:ascii="仿宋_GB2312" w:hAnsi="黑体" w:eastAsia="仿宋_GB2312"/>
          <w:sz w:val="32"/>
          <w:szCs w:val="32"/>
        </w:rPr>
        <w:t>综合预算原则，三亚市大隆水利工程管理局所有收入和支出均纳</w:t>
      </w:r>
      <w:r>
        <w:rPr>
          <w:rFonts w:hint="eastAsia" w:ascii="仿宋_GB2312" w:hAnsi="黑体" w:eastAsia="仿宋_GB2312" w:cs="仿宋_GB2312"/>
          <w:sz w:val="32"/>
          <w:szCs w:val="32"/>
        </w:rPr>
        <w:t>入部门预算管理。收入包括：一般公共预算收入、事业收入、上年结转</w:t>
      </w:r>
      <w:r>
        <w:rPr>
          <w:rFonts w:hint="eastAsia" w:ascii="仿宋_GB2312" w:hAnsi="黑体" w:eastAsia="仿宋_GB2312"/>
          <w:sz w:val="32"/>
          <w:szCs w:val="32"/>
        </w:rPr>
        <w:t>；支出包括：社会保障和就业支出、农林水支出、住房保障支出、结转下年。三亚市大隆水利工程管理局2023年收支总预算3477.56万元。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七、关于三亚市大隆水利工程管理局2023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三亚市大隆水利工程管理局2023</w:t>
      </w:r>
      <w:r>
        <w:rPr>
          <w:rFonts w:hint="eastAsia" w:ascii="仿宋_GB2312" w:hAnsi="黑体" w:eastAsia="仿宋_GB2312"/>
          <w:sz w:val="32"/>
          <w:szCs w:val="32"/>
        </w:rPr>
        <w:t>年收入预算3477.56万元，其中：上年结转</w:t>
      </w:r>
      <w:r>
        <w:rPr>
          <w:rFonts w:hint="eastAsia" w:ascii="仿宋_GB2312" w:hAnsi="黑体" w:eastAsia="仿宋_GB2312" w:cs="仿宋_GB2312"/>
          <w:sz w:val="32"/>
          <w:szCs w:val="32"/>
        </w:rPr>
        <w:t>366.44</w:t>
      </w:r>
      <w:r>
        <w:rPr>
          <w:rFonts w:hint="eastAsia" w:ascii="仿宋_GB2312" w:hAnsi="黑体" w:eastAsia="仿宋_GB2312"/>
          <w:sz w:val="32"/>
          <w:szCs w:val="32"/>
        </w:rPr>
        <w:t>万元，占</w:t>
      </w:r>
      <w:r>
        <w:rPr>
          <w:rFonts w:hint="eastAsia" w:ascii="仿宋_GB2312" w:hAnsi="黑体" w:eastAsia="仿宋_GB2312" w:cs="仿宋_GB2312"/>
          <w:sz w:val="32"/>
          <w:szCs w:val="32"/>
        </w:rPr>
        <w:t>10.54</w:t>
      </w:r>
      <w:r>
        <w:rPr>
          <w:rFonts w:hint="eastAsia" w:ascii="仿宋_GB2312" w:hAnsi="黑体" w:eastAsia="仿宋_GB2312"/>
          <w:sz w:val="32"/>
          <w:szCs w:val="32"/>
        </w:rPr>
        <w:t>%；经费拨款收入</w:t>
      </w:r>
      <w:r>
        <w:rPr>
          <w:rFonts w:hint="eastAsia" w:ascii="仿宋_GB2312" w:hAnsi="黑体" w:eastAsia="仿宋_GB2312" w:cs="仿宋_GB2312"/>
          <w:sz w:val="32"/>
          <w:szCs w:val="32"/>
        </w:rPr>
        <w:t>507.9</w:t>
      </w:r>
      <w:r>
        <w:rPr>
          <w:rFonts w:hint="eastAsia" w:ascii="仿宋_GB2312" w:hAnsi="黑体" w:eastAsia="仿宋_GB2312"/>
          <w:sz w:val="32"/>
          <w:szCs w:val="32"/>
        </w:rPr>
        <w:t>万元，占</w:t>
      </w:r>
      <w:r>
        <w:rPr>
          <w:rFonts w:hint="eastAsia" w:ascii="仿宋_GB2312" w:hAnsi="黑体" w:eastAsia="仿宋_GB2312" w:cs="仿宋_GB2312"/>
          <w:sz w:val="32"/>
          <w:szCs w:val="32"/>
        </w:rPr>
        <w:t>14.6</w:t>
      </w:r>
      <w:r>
        <w:rPr>
          <w:rFonts w:hint="eastAsia" w:ascii="仿宋_GB2312" w:hAnsi="黑体" w:eastAsia="仿宋_GB2312"/>
          <w:sz w:val="32"/>
          <w:szCs w:val="32"/>
        </w:rPr>
        <w:t>%；事业收入2603.22万元，占74.86%。比上年预算数减少120.31万元，主要是上年度结余减少。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八、关于三亚市大隆水利工程管理局</w:t>
      </w:r>
      <w:r>
        <w:rPr>
          <w:rFonts w:ascii="黑体" w:hAnsi="黑体" w:eastAsia="黑体" w:cs="Times New Roman"/>
          <w:sz w:val="32"/>
          <w:shd w:val="clear" w:color="auto" w:fill="FFFFFF"/>
        </w:rPr>
        <w:t>202</w:t>
      </w:r>
      <w:r>
        <w:rPr>
          <w:rFonts w:hint="eastAsia" w:ascii="黑体" w:hAnsi="黑体" w:eastAsia="黑体" w:cs="Times New Roman"/>
          <w:sz w:val="32"/>
          <w:shd w:val="clear" w:color="auto" w:fill="FFFFFF"/>
        </w:rPr>
        <w:t>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三亚市大隆水利工程管理局2023</w:t>
      </w:r>
      <w:r>
        <w:rPr>
          <w:rFonts w:hint="eastAsia" w:ascii="仿宋_GB2312" w:hAnsi="黑体" w:eastAsia="仿宋_GB2312"/>
          <w:sz w:val="32"/>
          <w:szCs w:val="32"/>
        </w:rPr>
        <w:t>年支出预算3048.08万元，其中：基本支出</w:t>
      </w:r>
      <w:r>
        <w:rPr>
          <w:rFonts w:hint="eastAsia" w:ascii="仿宋_GB2312" w:hAnsi="黑体" w:eastAsia="仿宋_GB2312" w:cs="仿宋_GB2312"/>
          <w:sz w:val="32"/>
          <w:szCs w:val="32"/>
        </w:rPr>
        <w:t>1424.96</w:t>
      </w:r>
      <w:r>
        <w:rPr>
          <w:rFonts w:hint="eastAsia" w:ascii="仿宋_GB2312" w:hAnsi="黑体" w:eastAsia="仿宋_GB2312"/>
          <w:sz w:val="32"/>
          <w:szCs w:val="32"/>
        </w:rPr>
        <w:t>万元，占</w:t>
      </w:r>
      <w:r>
        <w:rPr>
          <w:rFonts w:hint="eastAsia" w:ascii="仿宋_GB2312" w:hAnsi="黑体" w:eastAsia="仿宋_GB2312" w:cs="仿宋_GB2312"/>
          <w:sz w:val="32"/>
          <w:szCs w:val="32"/>
        </w:rPr>
        <w:t>46.75</w:t>
      </w:r>
      <w:r>
        <w:rPr>
          <w:rFonts w:hint="eastAsia" w:ascii="仿宋_GB2312" w:hAnsi="黑体" w:eastAsia="仿宋_GB2312"/>
          <w:sz w:val="32"/>
          <w:szCs w:val="32"/>
        </w:rPr>
        <w:t>%；项目支出</w:t>
      </w:r>
      <w:r>
        <w:rPr>
          <w:rFonts w:hint="eastAsia" w:ascii="仿宋_GB2312" w:hAnsi="黑体" w:eastAsia="仿宋_GB2312" w:cs="仿宋_GB2312"/>
          <w:sz w:val="32"/>
          <w:szCs w:val="32"/>
        </w:rPr>
        <w:t>1623.12</w:t>
      </w:r>
      <w:r>
        <w:rPr>
          <w:rFonts w:hint="eastAsia" w:ascii="仿宋_GB2312" w:hAnsi="黑体" w:eastAsia="仿宋_GB2312"/>
          <w:sz w:val="32"/>
          <w:szCs w:val="32"/>
        </w:rPr>
        <w:t>万元，占</w:t>
      </w:r>
      <w:r>
        <w:rPr>
          <w:rFonts w:hint="eastAsia" w:ascii="仿宋_GB2312" w:hAnsi="黑体" w:eastAsia="仿宋_GB2312" w:cs="仿宋_GB2312"/>
          <w:sz w:val="32"/>
          <w:szCs w:val="32"/>
        </w:rPr>
        <w:t>53.25</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减少181.15</w:t>
      </w:r>
      <w:r>
        <w:rPr>
          <w:rFonts w:hint="eastAsia" w:ascii="仿宋_GB2312" w:hAnsi="黑体" w:eastAsia="仿宋_GB2312"/>
          <w:sz w:val="32"/>
          <w:szCs w:val="32"/>
        </w:rPr>
        <w:t>万元，主要是因为本年收入减少。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楷体" w:hAnsi="楷体" w:eastAsia="楷体"/>
          <w:sz w:val="32"/>
          <w:szCs w:val="32"/>
        </w:rPr>
      </w:pPr>
      <w:r>
        <w:rPr>
          <w:rFonts w:hint="eastAsia" w:ascii="仿宋_GB2312" w:hAnsi="黑体" w:eastAsia="仿宋_GB2312" w:cs="仿宋_GB2312"/>
          <w:sz w:val="32"/>
          <w:szCs w:val="32"/>
        </w:rPr>
        <w:t>三亚市大隆水利工程管理局2023</w:t>
      </w:r>
      <w:r>
        <w:rPr>
          <w:rFonts w:hint="eastAsia" w:ascii="仿宋_GB2312" w:hAnsi="黑体" w:eastAsia="仿宋_GB2312"/>
          <w:sz w:val="32"/>
          <w:szCs w:val="32"/>
        </w:rPr>
        <w:t>年</w:t>
      </w:r>
      <w:r>
        <w:rPr>
          <w:rFonts w:hint="eastAsia" w:ascii="仿宋_GB2312" w:hAnsi="黑体" w:eastAsia="仿宋_GB2312" w:cs="仿宋_GB2312"/>
          <w:sz w:val="32"/>
          <w:szCs w:val="32"/>
        </w:rPr>
        <w:t>机关运行经费预算0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隆水利工程管理局政府采购预算总额0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w:t>
      </w:r>
      <w:r>
        <w:rPr>
          <w:rFonts w:hint="eastAsia" w:ascii="仿宋_GB2312" w:hAnsi="黑体" w:eastAsia="仿宋_GB2312"/>
          <w:sz w:val="32"/>
          <w:szCs w:val="32"/>
        </w:rPr>
        <w:t>至2022年12月31日，三亚市大隆水利工程管理局共有车辆12辆，其</w:t>
      </w:r>
      <w:r>
        <w:rPr>
          <w:rFonts w:hint="eastAsia" w:ascii="仿宋_GB2312" w:hAnsi="黑体" w:eastAsia="仿宋_GB2312" w:cs="仿宋_GB2312"/>
          <w:sz w:val="32"/>
          <w:szCs w:val="32"/>
        </w:rPr>
        <w:t>中，领导干部用车0辆，机要通信应急用车0辆、一般执法执勤用车0辆、特种专业技术用车0辆、其他用车12辆。单位价值100万元以上设备0台（套）。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三亚市大隆水利工程管理局11个项目实行绩效目标管理，涉及一般公共预算507.9</w:t>
      </w:r>
      <w:r>
        <w:rPr>
          <w:rFonts w:hint="eastAsia" w:ascii="仿宋_GB2312" w:hAnsi="黑体" w:eastAsia="仿宋_GB2312"/>
          <w:sz w:val="32"/>
          <w:szCs w:val="32"/>
        </w:rPr>
        <w:t>万元、单位自有资金</w:t>
      </w:r>
      <w:r>
        <w:rPr>
          <w:rFonts w:hint="eastAsia" w:ascii="仿宋_GB2312" w:hAnsi="黑体" w:eastAsia="仿宋_GB2312" w:cs="仿宋_GB2312"/>
          <w:sz w:val="32"/>
          <w:szCs w:val="32"/>
        </w:rPr>
        <w:t>2540.18</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F85B37"/>
    <w:multiLevelType w:val="singleLevel"/>
    <w:tmpl w:val="CBF85B37"/>
    <w:lvl w:ilvl="0" w:tentative="0">
      <w:start w:val="5"/>
      <w:numFmt w:val="chineseCounting"/>
      <w:suff w:val="nothing"/>
      <w:lvlText w:val="%1、"/>
      <w:lvlJc w:val="left"/>
      <w:rPr>
        <w:rFonts w:hint="eastAsia"/>
      </w:rPr>
    </w:lvl>
  </w:abstractNum>
  <w:abstractNum w:abstractNumId="1">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HorizontalSpacing w:val="0"/>
  <w:drawingGridVerticalSpacing w:val="156"/>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39"/>
    <w:rsid w:val="00073795"/>
    <w:rsid w:val="00091570"/>
    <w:rsid w:val="0009704F"/>
    <w:rsid w:val="000A3DC5"/>
    <w:rsid w:val="000E0790"/>
    <w:rsid w:val="00174F6C"/>
    <w:rsid w:val="001B2987"/>
    <w:rsid w:val="001F23F2"/>
    <w:rsid w:val="00215439"/>
    <w:rsid w:val="00235BFC"/>
    <w:rsid w:val="002A4282"/>
    <w:rsid w:val="002A43D7"/>
    <w:rsid w:val="002B11B4"/>
    <w:rsid w:val="00312DCD"/>
    <w:rsid w:val="003B2AD3"/>
    <w:rsid w:val="003F6313"/>
    <w:rsid w:val="00541928"/>
    <w:rsid w:val="005475ED"/>
    <w:rsid w:val="00641A9E"/>
    <w:rsid w:val="00644736"/>
    <w:rsid w:val="00657884"/>
    <w:rsid w:val="006A5DE5"/>
    <w:rsid w:val="006C0765"/>
    <w:rsid w:val="006E2EBC"/>
    <w:rsid w:val="00727535"/>
    <w:rsid w:val="00741680"/>
    <w:rsid w:val="00751CE1"/>
    <w:rsid w:val="00791F75"/>
    <w:rsid w:val="007965AF"/>
    <w:rsid w:val="007E1E46"/>
    <w:rsid w:val="00894450"/>
    <w:rsid w:val="00966E51"/>
    <w:rsid w:val="009F4016"/>
    <w:rsid w:val="00A160D5"/>
    <w:rsid w:val="00A4676A"/>
    <w:rsid w:val="00A73BD0"/>
    <w:rsid w:val="00B1114F"/>
    <w:rsid w:val="00B41A7F"/>
    <w:rsid w:val="00B60B99"/>
    <w:rsid w:val="00B636EA"/>
    <w:rsid w:val="00B6692B"/>
    <w:rsid w:val="00BB5C2A"/>
    <w:rsid w:val="00BE3C35"/>
    <w:rsid w:val="00C57DCA"/>
    <w:rsid w:val="00CB2DA8"/>
    <w:rsid w:val="00D07217"/>
    <w:rsid w:val="00D413A7"/>
    <w:rsid w:val="00D55280"/>
    <w:rsid w:val="00D77DFB"/>
    <w:rsid w:val="00D802FB"/>
    <w:rsid w:val="00D95B0A"/>
    <w:rsid w:val="00DA4430"/>
    <w:rsid w:val="00E039D7"/>
    <w:rsid w:val="00E05FCB"/>
    <w:rsid w:val="00E4196C"/>
    <w:rsid w:val="00ED5DD5"/>
    <w:rsid w:val="00EE2C0B"/>
    <w:rsid w:val="00F02F78"/>
    <w:rsid w:val="00F11387"/>
    <w:rsid w:val="00F438C6"/>
    <w:rsid w:val="00F56F8D"/>
    <w:rsid w:val="00FA4B17"/>
    <w:rsid w:val="00FE5A21"/>
    <w:rsid w:val="015B5831"/>
    <w:rsid w:val="041E69E2"/>
    <w:rsid w:val="0849037D"/>
    <w:rsid w:val="1452326B"/>
    <w:rsid w:val="1C4C3B40"/>
    <w:rsid w:val="3A375EB0"/>
    <w:rsid w:val="3FEA93C2"/>
    <w:rsid w:val="489418EB"/>
    <w:rsid w:val="49B93889"/>
    <w:rsid w:val="49F1133B"/>
    <w:rsid w:val="4BD0232A"/>
    <w:rsid w:val="4C5966DE"/>
    <w:rsid w:val="60D745F8"/>
    <w:rsid w:val="66E027F4"/>
    <w:rsid w:val="67497686"/>
    <w:rsid w:val="6C8B3AA2"/>
    <w:rsid w:val="764F646D"/>
    <w:rsid w:val="7BB773D1"/>
    <w:rsid w:val="7DEBCAFF"/>
    <w:rsid w:val="7FF33617"/>
    <w:rsid w:val="AE9A01D5"/>
    <w:rsid w:val="FFBD94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0"/>
    <w:pPr>
      <w:jc w:val="left"/>
    </w:pPr>
  </w:style>
  <w:style w:type="paragraph" w:styleId="3">
    <w:name w:val="Balloon Text"/>
    <w:basedOn w:val="1"/>
    <w:link w:val="15"/>
    <w:semiHidden/>
    <w:unhideWhenUsed/>
    <w:qFormat/>
    <w:uiPriority w:val="0"/>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0"/>
    <w:rPr>
      <w:b/>
      <w:bCs/>
    </w:rPr>
  </w:style>
  <w:style w:type="character" w:styleId="9">
    <w:name w:val="annotation reference"/>
    <w:basedOn w:val="8"/>
    <w:semiHidden/>
    <w:unhideWhenUsed/>
    <w:qFormat/>
    <w:uiPriority w:val="0"/>
    <w:rPr>
      <w:sz w:val="21"/>
      <w:szCs w:val="21"/>
    </w:rPr>
  </w:style>
  <w:style w:type="paragraph" w:customStyle="1" w:styleId="10">
    <w:name w:val="列出段落1"/>
    <w:basedOn w:val="1"/>
    <w:qFormat/>
    <w:uiPriority w:val="34"/>
    <w:pPr>
      <w:ind w:firstLine="420" w:firstLineChars="200"/>
    </w:pPr>
  </w:style>
  <w:style w:type="paragraph" w:customStyle="1" w:styleId="11">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2">
    <w:name w:val="页眉 字符"/>
    <w:basedOn w:val="8"/>
    <w:link w:val="5"/>
    <w:semiHidden/>
    <w:qFormat/>
    <w:uiPriority w:val="99"/>
    <w:rPr>
      <w:sz w:val="18"/>
      <w:szCs w:val="18"/>
    </w:rPr>
  </w:style>
  <w:style w:type="character" w:customStyle="1" w:styleId="13">
    <w:name w:val="页脚 字符"/>
    <w:basedOn w:val="8"/>
    <w:link w:val="4"/>
    <w:semiHidden/>
    <w:qFormat/>
    <w:uiPriority w:val="99"/>
    <w:rPr>
      <w:sz w:val="18"/>
      <w:szCs w:val="18"/>
    </w:rPr>
  </w:style>
  <w:style w:type="paragraph" w:customStyle="1" w:styleId="14">
    <w:name w:val="列出段落11"/>
    <w:basedOn w:val="1"/>
    <w:qFormat/>
    <w:uiPriority w:val="34"/>
    <w:pPr>
      <w:ind w:firstLine="420" w:firstLineChars="200"/>
    </w:pPr>
  </w:style>
  <w:style w:type="character" w:customStyle="1" w:styleId="15">
    <w:name w:val="批注框文本 字符"/>
    <w:basedOn w:val="8"/>
    <w:link w:val="3"/>
    <w:semiHidden/>
    <w:qFormat/>
    <w:uiPriority w:val="0"/>
    <w:rPr>
      <w:rFonts w:ascii="Calibri" w:hAnsi="Calibri" w:cs="黑体"/>
      <w:kern w:val="2"/>
      <w:sz w:val="18"/>
      <w:szCs w:val="18"/>
    </w:rPr>
  </w:style>
  <w:style w:type="paragraph" w:customStyle="1" w:styleId="16">
    <w:name w:val="Revision"/>
    <w:hidden/>
    <w:unhideWhenUsed/>
    <w:qFormat/>
    <w:uiPriority w:val="99"/>
    <w:rPr>
      <w:rFonts w:ascii="Calibri" w:hAnsi="Calibri" w:eastAsia="宋体" w:cs="黑体"/>
      <w:kern w:val="2"/>
      <w:sz w:val="21"/>
      <w:szCs w:val="22"/>
      <w:lang w:val="en-US" w:eastAsia="zh-CN" w:bidi="ar-SA"/>
    </w:rPr>
  </w:style>
  <w:style w:type="character" w:customStyle="1" w:styleId="17">
    <w:name w:val="批注文字 字符"/>
    <w:basedOn w:val="8"/>
    <w:link w:val="2"/>
    <w:semiHidden/>
    <w:qFormat/>
    <w:uiPriority w:val="0"/>
    <w:rPr>
      <w:rFonts w:ascii="Calibri" w:hAnsi="Calibri" w:cs="黑体"/>
      <w:kern w:val="2"/>
      <w:sz w:val="21"/>
      <w:szCs w:val="22"/>
    </w:rPr>
  </w:style>
  <w:style w:type="character" w:customStyle="1" w:styleId="18">
    <w:name w:val="批注主题 字符"/>
    <w:basedOn w:val="17"/>
    <w:link w:val="6"/>
    <w:semiHidden/>
    <w:qFormat/>
    <w:uiPriority w:val="0"/>
    <w:rPr>
      <w:rFonts w:ascii="Calibri" w:hAnsi="Calibri" w:cs="黑体"/>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576</Words>
  <Characters>3287</Characters>
  <Lines>27</Lines>
  <Paragraphs>7</Paragraphs>
  <TotalTime>2</TotalTime>
  <ScaleCrop>false</ScaleCrop>
  <LinksUpToDate>false</LinksUpToDate>
  <CharactersWithSpaces>3856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2024-07-11T19:59:00Z</dcterms:created>
  <dc:creator>null,null,总收发</dc:creator>
  <cp:lastModifiedBy>user</cp:lastModifiedBy>
  <dcterms:modified xsi:type="dcterms:W3CDTF">2024-07-19T10:46:15Z</dcterms:modified>
  <dc:title>××年××部门（单位）预算</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