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rPr>
          <w:rFonts w:ascii="仿宋_GB2312" w:hAnsi="仿宋_GB2312" w:eastAsia="仿宋_GB2312" w:cs="仿宋_GB2312"/>
          <w:sz w:val="32"/>
          <w:szCs w:val="32"/>
        </w:rPr>
      </w:pPr>
    </w:p>
    <w:p>
      <w:pPr>
        <w:jc w:val="center"/>
        <w:rPr>
          <w:rFonts w:ascii="宋体" w:hAnsi="宋体" w:eastAsia="宋体" w:cs="宋体"/>
          <w:sz w:val="52"/>
          <w:szCs w:val="52"/>
        </w:rPr>
      </w:pPr>
    </w:p>
    <w:p>
      <w:pPr>
        <w:jc w:val="center"/>
        <w:rPr>
          <w:rFonts w:ascii="宋体" w:hAnsi="宋体" w:eastAsia="宋体" w:cs="宋体"/>
          <w:sz w:val="52"/>
          <w:szCs w:val="52"/>
        </w:rPr>
      </w:pPr>
    </w:p>
    <w:p>
      <w:pPr>
        <w:jc w:val="center"/>
        <w:rPr>
          <w:rFonts w:ascii="宋体" w:hAnsi="宋体" w:eastAsia="宋体" w:cs="宋体"/>
          <w:sz w:val="52"/>
          <w:szCs w:val="52"/>
        </w:rPr>
      </w:pPr>
    </w:p>
    <w:p>
      <w:pPr>
        <w:jc w:val="center"/>
        <w:rPr>
          <w:rFonts w:ascii="宋体" w:hAnsi="宋体" w:eastAsia="宋体" w:cs="宋体"/>
          <w:sz w:val="52"/>
          <w:szCs w:val="52"/>
        </w:rPr>
      </w:pPr>
    </w:p>
    <w:p>
      <w:pPr>
        <w:jc w:val="center"/>
        <w:rPr>
          <w:rFonts w:ascii="宋体" w:hAnsi="宋体" w:eastAsia="宋体" w:cs="宋体"/>
          <w:sz w:val="52"/>
          <w:szCs w:val="52"/>
        </w:rPr>
      </w:pPr>
    </w:p>
    <w:p>
      <w:pPr>
        <w:jc w:val="center"/>
        <w:rPr>
          <w:rFonts w:hint="eastAsia" w:ascii="宋体" w:hAnsi="宋体" w:eastAsia="宋体" w:cs="宋体"/>
          <w:sz w:val="52"/>
          <w:szCs w:val="52"/>
        </w:rPr>
      </w:pPr>
      <w:r>
        <w:rPr>
          <w:rFonts w:hint="eastAsia" w:ascii="宋体" w:hAnsi="宋体" w:eastAsia="宋体" w:cs="宋体"/>
          <w:sz w:val="52"/>
          <w:szCs w:val="52"/>
        </w:rPr>
        <w:t>2023年三亚市工商业联合会</w:t>
      </w:r>
    </w:p>
    <w:p>
      <w:pPr>
        <w:jc w:val="center"/>
        <w:rPr>
          <w:rFonts w:ascii="宋体" w:hAnsi="宋体" w:eastAsia="宋体" w:cs="宋体"/>
          <w:sz w:val="52"/>
          <w:szCs w:val="52"/>
        </w:rPr>
      </w:pPr>
      <w:r>
        <w:rPr>
          <w:rFonts w:hint="eastAsia" w:ascii="宋体" w:hAnsi="宋体" w:eastAsia="宋体" w:cs="宋体"/>
          <w:sz w:val="52"/>
          <w:szCs w:val="52"/>
          <w:lang w:val="en-US" w:eastAsia="zh-CN"/>
        </w:rPr>
        <w:t>单位</w:t>
      </w:r>
      <w:r>
        <w:rPr>
          <w:rFonts w:hint="eastAsia" w:ascii="宋体" w:hAnsi="宋体" w:eastAsia="宋体" w:cs="宋体"/>
          <w:sz w:val="52"/>
          <w:szCs w:val="52"/>
        </w:rPr>
        <w:t>预算</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jc w:val="center"/>
        <w:rPr>
          <w:rFonts w:ascii="黑体" w:hAnsi="黑体" w:eastAsia="黑体" w:cs="黑体"/>
          <w:sz w:val="52"/>
          <w:szCs w:val="52"/>
        </w:rPr>
      </w:pPr>
      <w:r>
        <w:rPr>
          <w:rFonts w:hint="eastAsia" w:ascii="黑体" w:hAnsi="黑体" w:eastAsia="黑体" w:cs="黑体"/>
          <w:sz w:val="52"/>
          <w:szCs w:val="52"/>
        </w:rPr>
        <w:t>目录</w:t>
      </w:r>
    </w:p>
    <w:p>
      <w:pPr>
        <w:rPr>
          <w:rFonts w:ascii="黑体" w:hAnsi="黑体" w:eastAsia="黑体" w:cs="黑体"/>
          <w:sz w:val="32"/>
          <w:szCs w:val="32"/>
        </w:rPr>
      </w:pPr>
      <w:r>
        <w:rPr>
          <w:rFonts w:hint="eastAsia" w:ascii="黑体" w:hAnsi="黑体" w:eastAsia="黑体" w:cs="黑体"/>
          <w:sz w:val="32"/>
          <w:szCs w:val="32"/>
        </w:rPr>
        <w:t>第一部分   三亚市工商</w:t>
      </w:r>
      <w:r>
        <w:rPr>
          <w:rFonts w:hint="eastAsia" w:ascii="黑体" w:hAnsi="黑体" w:eastAsia="黑体" w:cs="黑体"/>
          <w:sz w:val="32"/>
          <w:szCs w:val="32"/>
          <w:lang w:eastAsia="zh-CN"/>
        </w:rPr>
        <w:t>业</w:t>
      </w:r>
      <w:r>
        <w:rPr>
          <w:rFonts w:hint="eastAsia" w:ascii="黑体" w:hAnsi="黑体" w:eastAsia="黑体" w:cs="黑体"/>
          <w:sz w:val="32"/>
          <w:szCs w:val="32"/>
        </w:rPr>
        <w:t>联合会概况</w:t>
      </w:r>
    </w:p>
    <w:p>
      <w:pPr>
        <w:rPr>
          <w:rFonts w:ascii="黑体" w:hAnsi="黑体" w:eastAsia="黑体" w:cs="黑体"/>
          <w:sz w:val="32"/>
          <w:szCs w:val="32"/>
        </w:rPr>
      </w:pPr>
      <w:r>
        <w:rPr>
          <w:rFonts w:hint="eastAsia" w:ascii="黑体" w:hAnsi="黑体" w:eastAsia="黑体" w:cs="黑体"/>
          <w:sz w:val="32"/>
          <w:szCs w:val="32"/>
        </w:rPr>
        <w:t>一、主要职能</w:t>
      </w:r>
    </w:p>
    <w:p>
      <w:pPr>
        <w:rPr>
          <w:rFonts w:ascii="黑体" w:hAnsi="黑体" w:eastAsia="黑体" w:cs="黑体"/>
          <w:sz w:val="32"/>
          <w:szCs w:val="32"/>
        </w:rPr>
      </w:pPr>
      <w:r>
        <w:rPr>
          <w:rFonts w:hint="eastAsia" w:ascii="黑体" w:hAnsi="黑体" w:eastAsia="黑体" w:cs="黑体"/>
          <w:sz w:val="32"/>
          <w:szCs w:val="32"/>
        </w:rPr>
        <w:t>二、部门预算单位构成</w:t>
      </w:r>
    </w:p>
    <w:p>
      <w:pPr>
        <w:rPr>
          <w:rFonts w:ascii="黑体" w:hAnsi="黑体" w:eastAsia="黑体" w:cs="黑体"/>
          <w:sz w:val="32"/>
          <w:szCs w:val="32"/>
        </w:rPr>
      </w:pPr>
      <w:r>
        <w:rPr>
          <w:rFonts w:hint="eastAsia" w:ascii="黑体" w:hAnsi="黑体" w:eastAsia="黑体" w:cs="黑体"/>
          <w:sz w:val="32"/>
          <w:szCs w:val="32"/>
        </w:rPr>
        <w:t>第二部分  三亚市工商</w:t>
      </w:r>
      <w:r>
        <w:rPr>
          <w:rFonts w:hint="eastAsia" w:ascii="黑体" w:hAnsi="黑体" w:eastAsia="黑体" w:cs="黑体"/>
          <w:sz w:val="32"/>
          <w:szCs w:val="32"/>
          <w:lang w:eastAsia="zh-CN"/>
        </w:rPr>
        <w:t>业</w:t>
      </w:r>
      <w:r>
        <w:rPr>
          <w:rFonts w:hint="eastAsia" w:ascii="黑体" w:hAnsi="黑体" w:eastAsia="黑体" w:cs="黑体"/>
          <w:sz w:val="32"/>
          <w:szCs w:val="32"/>
        </w:rPr>
        <w:t>联合会2023年</w:t>
      </w:r>
      <w:r>
        <w:rPr>
          <w:rFonts w:hint="eastAsia" w:ascii="黑体" w:hAnsi="黑体" w:eastAsia="黑体" w:cs="黑体"/>
          <w:sz w:val="32"/>
          <w:szCs w:val="32"/>
          <w:lang w:val="en-US" w:eastAsia="zh-CN"/>
        </w:rPr>
        <w:t>单位</w:t>
      </w:r>
      <w:r>
        <w:rPr>
          <w:rFonts w:hint="eastAsia" w:ascii="黑体" w:hAnsi="黑体" w:eastAsia="黑体" w:cs="黑体"/>
          <w:sz w:val="32"/>
          <w:szCs w:val="32"/>
        </w:rPr>
        <w:t>预算表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一、财政拨款收支总表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二、一般公共预算支出表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三、一般公共预算基本支出表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四、一般公共预算“三公”经费支出表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五、政府性基金预算支出表。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六、政府性基金预算“三公”经费支出表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收支总表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收入总表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支出总表</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十、项目支出绩效信息表</w:t>
      </w:r>
    </w:p>
    <w:p>
      <w:pPr>
        <w:ind w:left="1600" w:hanging="1600" w:hangingChars="500"/>
        <w:rPr>
          <w:rFonts w:ascii="黑体" w:hAnsi="黑体" w:eastAsia="黑体" w:cs="黑体"/>
          <w:sz w:val="32"/>
          <w:szCs w:val="32"/>
        </w:rPr>
      </w:pPr>
      <w:r>
        <w:rPr>
          <w:rFonts w:hint="eastAsia" w:ascii="黑体" w:hAnsi="黑体" w:eastAsia="黑体" w:cs="黑体"/>
          <w:sz w:val="32"/>
          <w:szCs w:val="32"/>
        </w:rPr>
        <w:t>第三部分  三亚市工商</w:t>
      </w:r>
      <w:r>
        <w:rPr>
          <w:rFonts w:hint="eastAsia" w:ascii="黑体" w:hAnsi="黑体" w:eastAsia="黑体" w:cs="黑体"/>
          <w:sz w:val="32"/>
          <w:szCs w:val="32"/>
          <w:lang w:eastAsia="zh-CN"/>
        </w:rPr>
        <w:t>业</w:t>
      </w:r>
      <w:r>
        <w:rPr>
          <w:rFonts w:hint="eastAsia" w:ascii="黑体" w:hAnsi="黑体" w:eastAsia="黑体" w:cs="黑体"/>
          <w:sz w:val="32"/>
          <w:szCs w:val="32"/>
        </w:rPr>
        <w:t>联合会2023年</w:t>
      </w:r>
      <w:r>
        <w:rPr>
          <w:rFonts w:hint="eastAsia" w:ascii="黑体" w:hAnsi="黑体" w:eastAsia="黑体" w:cs="黑体"/>
          <w:sz w:val="32"/>
          <w:szCs w:val="32"/>
          <w:lang w:val="en-US" w:eastAsia="zh-CN"/>
        </w:rPr>
        <w:t>单位</w:t>
      </w:r>
      <w:r>
        <w:rPr>
          <w:rFonts w:hint="eastAsia" w:ascii="黑体" w:hAnsi="黑体" w:eastAsia="黑体" w:cs="黑体"/>
          <w:sz w:val="32"/>
          <w:szCs w:val="32"/>
        </w:rPr>
        <w:t>预算情况说明</w:t>
      </w:r>
    </w:p>
    <w:p>
      <w:pPr>
        <w:rPr>
          <w:rFonts w:ascii="黑体" w:hAnsi="黑体" w:eastAsia="黑体" w:cs="黑体"/>
          <w:sz w:val="32"/>
          <w:szCs w:val="32"/>
        </w:rPr>
      </w:pPr>
      <w:r>
        <w:rPr>
          <w:rFonts w:hint="eastAsia" w:ascii="黑体" w:hAnsi="黑体" w:eastAsia="黑体" w:cs="黑体"/>
          <w:sz w:val="32"/>
          <w:szCs w:val="32"/>
        </w:rPr>
        <w:t>第四部分  名词解释</w:t>
      </w: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bookmarkStart w:id="0" w:name="_GoBack"/>
      <w:bookmarkEnd w:id="0"/>
    </w:p>
    <w:p>
      <w:pPr>
        <w:rPr>
          <w:rFonts w:ascii="黑体" w:hAnsi="黑体" w:eastAsia="黑体" w:cs="黑体"/>
          <w:sz w:val="32"/>
          <w:szCs w:val="32"/>
        </w:rPr>
      </w:pPr>
    </w:p>
    <w:p>
      <w:pPr>
        <w:rPr>
          <w:rFonts w:ascii="黑体" w:hAnsi="黑体" w:eastAsia="黑体" w:cs="黑体"/>
          <w:sz w:val="32"/>
          <w:szCs w:val="32"/>
        </w:rPr>
      </w:pPr>
    </w:p>
    <w:p>
      <w:pPr>
        <w:jc w:val="center"/>
        <w:rPr>
          <w:rFonts w:ascii="黑体" w:hAnsi="黑体" w:eastAsia="黑体" w:cs="黑体"/>
          <w:sz w:val="32"/>
          <w:szCs w:val="32"/>
        </w:rPr>
      </w:pPr>
      <w:r>
        <w:rPr>
          <w:rFonts w:hint="eastAsia" w:ascii="黑体" w:hAnsi="黑体" w:eastAsia="黑体" w:cs="黑体"/>
          <w:sz w:val="32"/>
          <w:szCs w:val="32"/>
        </w:rPr>
        <w:t>第一部分  三亚市工商</w:t>
      </w:r>
      <w:r>
        <w:rPr>
          <w:rFonts w:hint="eastAsia" w:ascii="黑体" w:hAnsi="黑体" w:eastAsia="黑体" w:cs="黑体"/>
          <w:sz w:val="32"/>
          <w:szCs w:val="32"/>
          <w:lang w:eastAsia="zh-CN"/>
        </w:rPr>
        <w:t>业</w:t>
      </w:r>
      <w:r>
        <w:rPr>
          <w:rFonts w:hint="eastAsia" w:ascii="黑体" w:hAnsi="黑体" w:eastAsia="黑体" w:cs="黑体"/>
          <w:sz w:val="32"/>
          <w:szCs w:val="32"/>
        </w:rPr>
        <w:t>联合会概况</w:t>
      </w:r>
    </w:p>
    <w:p>
      <w:pPr>
        <w:jc w:val="cente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一、主要职能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三亚市工商联是党和政府联系非公有制经济人士的桥梁和纽带，是政府管理非公经济的助手。三亚市工商联工作的主要职能：</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１、贯彻执行党的基本路线。积极引导教育非公经济组织人士爱国、敬业，认真学习，自觉遵守国家的政策法令，履行应尽的社会责任。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 、参政议政、民主监督，积极向市政府和有关部门及时反映非公有制经济人士意见、要求，积极维护会员的合法权益。</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 、为非公有制经济组织提供市场、技术、商品等信息，组织有关管理、法律、会计、融资等各种形式的咨询服务活动；参与有关仲裁工作。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 、经市政府委托和批准，举办和组织非公有制经济人士参加各种对内、对外展销会和交易会，组织会员到境内外考察，为会员办理有关证照。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 、开展与全国工商联、企业家协会等全国性商会、企业协会组织及港澳台同胞、海外侨胞、华人中的商会、社会、工商界人士的联络工作，协调会员的关系，协助企业引进资金、人才和技术。</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6、开展非公经济组织党建设工作。</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7、经有关部门批准举办各种专业、职业培训。</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8、办理市委、市政府授权的其他有关事宜。  </w:t>
      </w:r>
    </w:p>
    <w:p>
      <w:pPr>
        <w:rPr>
          <w:rFonts w:ascii="黑体" w:hAnsi="黑体" w:eastAsia="黑体" w:cs="黑体"/>
          <w:sz w:val="32"/>
          <w:szCs w:val="32"/>
        </w:rPr>
      </w:pPr>
      <w:r>
        <w:rPr>
          <w:rFonts w:hint="eastAsia" w:ascii="黑体" w:hAnsi="黑体" w:eastAsia="黑体" w:cs="黑体"/>
          <w:sz w:val="32"/>
          <w:szCs w:val="32"/>
        </w:rPr>
        <w:t>二、部门预算单位构成</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纳入</w:t>
      </w:r>
      <w:r>
        <w:rPr>
          <w:rFonts w:hint="eastAsia" w:ascii="仿宋_GB2312" w:hAnsi="仿宋_GB2312" w:eastAsia="仿宋_GB2312" w:cs="仿宋_GB2312"/>
          <w:sz w:val="32"/>
          <w:szCs w:val="32"/>
          <w:lang w:eastAsia="zh-CN"/>
        </w:rPr>
        <w:t>三亚</w:t>
      </w:r>
      <w:r>
        <w:rPr>
          <w:rFonts w:hint="eastAsia" w:ascii="仿宋_GB2312" w:hAnsi="仿宋_GB2312" w:eastAsia="仿宋_GB2312" w:cs="仿宋_GB2312"/>
          <w:sz w:val="32"/>
          <w:szCs w:val="32"/>
        </w:rPr>
        <w:t>市工商联2023年部门预算编制范围的二级预算单位无。根据“三定”方案工作职责和《三亚市机构编制委员会关于加强“两新”组织党建工作调整相关机构编制设置的通知》，本部门内设机构有办公室、经济联络科，非公有制经济组织委员会、非公经济组织党群服务中心。</w:t>
      </w:r>
    </w:p>
    <w:p>
      <w:pPr>
        <w:rPr>
          <w:rFonts w:ascii="仿宋_GB2312" w:hAnsi="仿宋_GB2312" w:eastAsia="仿宋_GB2312" w:cs="仿宋_GB2312"/>
          <w:sz w:val="32"/>
          <w:szCs w:val="32"/>
        </w:rPr>
      </w:pPr>
    </w:p>
    <w:p>
      <w:pPr>
        <w:rPr>
          <w:rFonts w:ascii="黑体" w:hAnsi="黑体" w:eastAsia="黑体" w:cs="黑体"/>
          <w:sz w:val="32"/>
          <w:szCs w:val="32"/>
        </w:rPr>
      </w:pPr>
      <w:r>
        <w:rPr>
          <w:rFonts w:hint="eastAsia" w:ascii="黑体" w:hAnsi="黑体" w:eastAsia="黑体" w:cs="黑体"/>
          <w:sz w:val="32"/>
          <w:szCs w:val="32"/>
        </w:rPr>
        <w:t>第二部分  三亚市工商</w:t>
      </w:r>
      <w:r>
        <w:rPr>
          <w:rFonts w:hint="eastAsia" w:ascii="黑体" w:hAnsi="黑体" w:eastAsia="黑体" w:cs="黑体"/>
          <w:sz w:val="32"/>
          <w:szCs w:val="32"/>
          <w:lang w:eastAsia="zh-CN"/>
        </w:rPr>
        <w:t>业</w:t>
      </w:r>
      <w:r>
        <w:rPr>
          <w:rFonts w:hint="eastAsia" w:ascii="黑体" w:hAnsi="黑体" w:eastAsia="黑体" w:cs="黑体"/>
          <w:sz w:val="32"/>
          <w:szCs w:val="32"/>
        </w:rPr>
        <w:t>联合会2023年</w:t>
      </w:r>
      <w:r>
        <w:rPr>
          <w:rFonts w:hint="eastAsia" w:ascii="黑体" w:hAnsi="黑体" w:eastAsia="黑体" w:cs="黑体"/>
          <w:sz w:val="32"/>
          <w:szCs w:val="32"/>
          <w:lang w:val="en-US" w:eastAsia="zh-CN"/>
        </w:rPr>
        <w:t>单位</w:t>
      </w:r>
      <w:r>
        <w:rPr>
          <w:rFonts w:hint="eastAsia" w:ascii="黑体" w:hAnsi="黑体" w:eastAsia="黑体" w:cs="黑体"/>
          <w:sz w:val="32"/>
          <w:szCs w:val="32"/>
        </w:rPr>
        <w:t>预算表</w:t>
      </w:r>
    </w:p>
    <w:p>
      <w:pPr>
        <w:rPr>
          <w:rFonts w:ascii="黑体" w:hAnsi="黑体" w:eastAsia="黑体" w:cs="黑体"/>
          <w:sz w:val="32"/>
          <w:szCs w:val="32"/>
        </w:rPr>
      </w:pPr>
    </w:p>
    <w:p>
      <w:pPr>
        <w:jc w:val="center"/>
        <w:rPr>
          <w:rFonts w:ascii="仿宋_GB2312" w:hAnsi="黑体" w:eastAsia="仿宋_GB2312"/>
          <w:b/>
          <w:sz w:val="32"/>
          <w:szCs w:val="32"/>
        </w:rPr>
      </w:pPr>
      <w:r>
        <w:rPr>
          <w:rFonts w:hint="eastAsia" w:ascii="仿宋_GB2312" w:hAnsi="黑体" w:eastAsia="仿宋_GB2312"/>
          <w:b/>
          <w:sz w:val="32"/>
          <w:szCs w:val="32"/>
        </w:rPr>
        <w:t>（此部分内容即为</w:t>
      </w:r>
      <w:r>
        <w:rPr>
          <w:rFonts w:hint="eastAsia" w:ascii="仿宋_GB2312" w:hAnsi="黑体" w:eastAsia="仿宋_GB2312"/>
          <w:b/>
          <w:sz w:val="32"/>
          <w:szCs w:val="32"/>
          <w:lang w:val="en-US" w:eastAsia="zh-CN"/>
        </w:rPr>
        <w:t>单位</w:t>
      </w:r>
      <w:r>
        <w:rPr>
          <w:rFonts w:hint="eastAsia" w:ascii="仿宋_GB2312" w:hAnsi="黑体" w:eastAsia="仿宋_GB2312"/>
          <w:b/>
          <w:sz w:val="32"/>
          <w:szCs w:val="32"/>
        </w:rPr>
        <w:t>预算公开表）</w:t>
      </w:r>
    </w:p>
    <w:p>
      <w:pPr>
        <w:rPr>
          <w:rFonts w:ascii="仿宋_GB2312" w:hAnsi="仿宋_GB2312" w:eastAsia="仿宋_GB2312" w:cs="仿宋_GB2312"/>
          <w:sz w:val="32"/>
          <w:szCs w:val="32"/>
        </w:rPr>
      </w:pPr>
    </w:p>
    <w:p>
      <w:pPr>
        <w:rPr>
          <w:rFonts w:ascii="黑体" w:hAnsi="黑体" w:eastAsia="黑体" w:cs="黑体"/>
          <w:sz w:val="32"/>
          <w:szCs w:val="32"/>
        </w:rPr>
      </w:pPr>
      <w:r>
        <w:rPr>
          <w:rFonts w:hint="eastAsia" w:ascii="黑体" w:hAnsi="黑体" w:eastAsia="黑体" w:cs="黑体"/>
          <w:sz w:val="32"/>
          <w:szCs w:val="32"/>
        </w:rPr>
        <w:t>第三部分   三亚市工商</w:t>
      </w:r>
      <w:r>
        <w:rPr>
          <w:rFonts w:hint="eastAsia" w:ascii="黑体" w:hAnsi="黑体" w:eastAsia="黑体" w:cs="黑体"/>
          <w:sz w:val="32"/>
          <w:szCs w:val="32"/>
          <w:lang w:eastAsia="zh-CN"/>
        </w:rPr>
        <w:t>业</w:t>
      </w:r>
      <w:r>
        <w:rPr>
          <w:rFonts w:hint="eastAsia" w:ascii="黑体" w:hAnsi="黑体" w:eastAsia="黑体" w:cs="黑体"/>
          <w:sz w:val="32"/>
          <w:szCs w:val="32"/>
        </w:rPr>
        <w:t>联合会2023年</w:t>
      </w:r>
      <w:r>
        <w:rPr>
          <w:rFonts w:hint="eastAsia" w:ascii="黑体" w:hAnsi="黑体" w:eastAsia="黑体" w:cs="黑体"/>
          <w:sz w:val="32"/>
          <w:szCs w:val="32"/>
          <w:lang w:val="en-US" w:eastAsia="zh-CN"/>
        </w:rPr>
        <w:t>单位</w:t>
      </w:r>
      <w:r>
        <w:rPr>
          <w:rFonts w:hint="eastAsia" w:ascii="黑体" w:hAnsi="黑体" w:eastAsia="黑体" w:cs="黑体"/>
          <w:sz w:val="32"/>
          <w:szCs w:val="32"/>
        </w:rPr>
        <w:t>预算情况说明</w:t>
      </w:r>
    </w:p>
    <w:p>
      <w:pPr>
        <w:rPr>
          <w:rFonts w:ascii="仿宋_GB2312" w:hAnsi="仿宋_GB2312" w:eastAsia="仿宋_GB2312" w:cs="仿宋_GB2312"/>
          <w:sz w:val="32"/>
          <w:szCs w:val="32"/>
        </w:rPr>
      </w:pPr>
    </w:p>
    <w:p>
      <w:pPr>
        <w:rPr>
          <w:rFonts w:ascii="黑体" w:hAnsi="黑体" w:eastAsia="黑体" w:cs="黑体"/>
          <w:sz w:val="32"/>
          <w:szCs w:val="32"/>
        </w:rPr>
      </w:pPr>
      <w:r>
        <w:rPr>
          <w:rFonts w:hint="eastAsia" w:ascii="黑体" w:hAnsi="黑体" w:eastAsia="黑体" w:cs="黑体"/>
          <w:sz w:val="32"/>
          <w:szCs w:val="32"/>
        </w:rPr>
        <w:t>一、关于三亚市工商</w:t>
      </w:r>
      <w:r>
        <w:rPr>
          <w:rFonts w:hint="eastAsia" w:ascii="黑体" w:hAnsi="黑体" w:eastAsia="黑体" w:cs="黑体"/>
          <w:sz w:val="32"/>
          <w:szCs w:val="32"/>
          <w:lang w:eastAsia="zh-CN"/>
        </w:rPr>
        <w:t>业</w:t>
      </w:r>
      <w:r>
        <w:rPr>
          <w:rFonts w:hint="eastAsia" w:ascii="黑体" w:hAnsi="黑体" w:eastAsia="黑体" w:cs="黑体"/>
          <w:sz w:val="32"/>
          <w:szCs w:val="32"/>
        </w:rPr>
        <w:t>联合会2023年财政拨款收支预算情况的总体说明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三亚</w:t>
      </w:r>
      <w:r>
        <w:rPr>
          <w:rFonts w:hint="eastAsia" w:ascii="仿宋_GB2312" w:hAnsi="仿宋_GB2312" w:eastAsia="仿宋_GB2312" w:cs="仿宋_GB2312"/>
          <w:sz w:val="32"/>
          <w:szCs w:val="32"/>
        </w:rPr>
        <w:t>市工商联2023年财政拨款收支总预算731万元。其中，收入总计731元，包括一般公共预算本年收入731万元、上年结转0万元，政府性基金预算本年收入0万元、上年结转0万元；支出总计731万元，包括一般公共服务支出507.11万元、社会保障和就业支出121.28万元、卫生健康支出61.55万元、住房保障支出41.05万元，结转下年0万元。</w:t>
      </w:r>
    </w:p>
    <w:p>
      <w:pPr>
        <w:rPr>
          <w:rFonts w:ascii="黑体" w:hAnsi="黑体" w:eastAsia="黑体" w:cs="黑体"/>
          <w:sz w:val="32"/>
          <w:szCs w:val="32"/>
        </w:rPr>
      </w:pPr>
      <w:r>
        <w:rPr>
          <w:rFonts w:hint="eastAsia" w:ascii="黑体" w:hAnsi="黑体" w:eastAsia="黑体" w:cs="黑体"/>
          <w:sz w:val="32"/>
          <w:szCs w:val="32"/>
        </w:rPr>
        <w:t>二、关于三亚市工商</w:t>
      </w:r>
      <w:r>
        <w:rPr>
          <w:rFonts w:hint="eastAsia" w:ascii="黑体" w:hAnsi="黑体" w:eastAsia="黑体" w:cs="黑体"/>
          <w:sz w:val="32"/>
          <w:szCs w:val="32"/>
          <w:lang w:eastAsia="zh-CN"/>
        </w:rPr>
        <w:t>业</w:t>
      </w:r>
      <w:r>
        <w:rPr>
          <w:rFonts w:hint="eastAsia" w:ascii="黑体" w:hAnsi="黑体" w:eastAsia="黑体" w:cs="黑体"/>
          <w:sz w:val="32"/>
          <w:szCs w:val="32"/>
        </w:rPr>
        <w:t>联合会2023年一般公共预算当年拨款情况说明</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（一）一般公共预算当年规模变化情况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三亚</w:t>
      </w:r>
      <w:r>
        <w:rPr>
          <w:rFonts w:hint="eastAsia" w:ascii="仿宋_GB2312" w:hAnsi="仿宋_GB2312" w:eastAsia="仿宋_GB2312" w:cs="仿宋_GB2312"/>
          <w:sz w:val="32"/>
          <w:szCs w:val="32"/>
        </w:rPr>
        <w:t>市工商联2023年一般公共预算当年拨款731万元，比上年预算数增加109.75万元，主要原因为，一是接收安置军转干部，人数增加1 人，工资预算数增加；二是历年职业年金记实，较大增加预算数；三是正常晋升工资标准调整，相应社会保障、医疗补助、公积金等基本支出预算增加。</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（二）一般公共预算当年拨款结构情况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一般公共服务（类）支出507.11万元，占69.4%；社会保障和就业支出121.28万元，占16.6%；卫生健康支出61.55万元，占8.4%；住房保障支出41.05万元，占5.6%。</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（三）一般公共预算当年拨款具体使用情况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一般公共服务（类）民主党派及工商联事务（款）行政运行（项）2023年预算数为399.11万元，比上年预算数增加21.09万元，主要是按组织任命安置军转干部人员1人，人员基本工资增加、各类津贴补贴、日常公用经费等支出相对增加。</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 一般公共服务（类）民主党派及工商联事务（款）一般行政管理事务（项）2023年预算数为108万元，比上年预算数增加2.5万元，主要是用于本部门及设备购置、网络维护、信息服务建设等专项项目支出略有增加。</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 社会保障和就业支出（类）行政事业单位养老支出（款） 机关事业单位基本养老保险缴费支出（项）2023年预算数为46.82万元，比上年预算数增加11.41万元，主要是本年度新增军转干部1人和单位人员基本养老保险缴费基数按新政策调整测算，此预算额度相应增加。</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4.社会保障和就业支出（类）行政事业单位养老支出（款） 机关事业单位职业年金缴费支出（项）2023年预算数为69.91万元，比上年预算数增加53.11万元，主要是根据政策本部门全体人员需记实历年职业年金，补交历年职业年金费。</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 社会保障和就业支出（类）抚恤（款）其他优抚支出（项）2023年预算数为4.56万元，比上年预算数增加0.72万元，主要是遗属生活困难补助预算标准逐年调整增加，用于本部门2人遗属人员生活困难补助。</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6、卫生健康支出（类）行政事业单位医疗（款）行政单位医疗（项）2023年预算数为21.21万元，比上年预算数增加2.4万元，主要是在职人员增加1人，用于单位在职人员医疗保险、生育保险费等的支出相应增加。</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 卫生健康支出（类）行政事业单位医疗（款）公务员医疗补助（项）2023年预算数为40.34万元，比上年预算数增加10.41万元，主要是在职人员增加1人，人员工资正常晋升、工资标准调整，用于单位在职及退休人员公务员医疗补贴的支出相应增加。</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 住房保障支出（类）住房改革支出（款）住房公积金（项）2023年预算数为41.05万元，比上年预算数增加11.61万元，主要一是人员增加1人；二是按政策纳入住房公积金基数增大，用于在职人员住房公积金支出相应增加。</w:t>
      </w:r>
    </w:p>
    <w:p>
      <w:pPr>
        <w:rPr>
          <w:rFonts w:ascii="黑体" w:hAnsi="黑体" w:eastAsia="黑体" w:cs="黑体"/>
          <w:sz w:val="32"/>
          <w:szCs w:val="32"/>
        </w:rPr>
      </w:pPr>
      <w:r>
        <w:rPr>
          <w:rFonts w:hint="eastAsia" w:ascii="黑体" w:hAnsi="黑体" w:eastAsia="黑体" w:cs="黑体"/>
          <w:sz w:val="32"/>
          <w:szCs w:val="32"/>
        </w:rPr>
        <w:t>三、关于三亚市工商</w:t>
      </w:r>
      <w:r>
        <w:rPr>
          <w:rFonts w:hint="eastAsia" w:ascii="黑体" w:hAnsi="黑体" w:eastAsia="黑体" w:cs="黑体"/>
          <w:sz w:val="32"/>
          <w:szCs w:val="32"/>
          <w:lang w:eastAsia="zh-CN"/>
        </w:rPr>
        <w:t>业</w:t>
      </w:r>
      <w:r>
        <w:rPr>
          <w:rFonts w:hint="eastAsia" w:ascii="黑体" w:hAnsi="黑体" w:eastAsia="黑体" w:cs="黑体"/>
          <w:sz w:val="32"/>
          <w:szCs w:val="32"/>
        </w:rPr>
        <w:t>联合会2023年一般公共预算基本支出情况说明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三亚</w:t>
      </w:r>
      <w:r>
        <w:rPr>
          <w:rFonts w:hint="eastAsia" w:ascii="仿宋_GB2312" w:hAnsi="仿宋_GB2312" w:eastAsia="仿宋_GB2312" w:cs="仿宋_GB2312"/>
          <w:sz w:val="32"/>
          <w:szCs w:val="32"/>
        </w:rPr>
        <w:t>市工商联2023年一般公共预算基本支出为623万元，其中：人员经费583.41万元，主要包括：基本工资、津贴补贴、奖金、绩效工资、机关事业单位基本养老保险缴费、职业年金缴费、职工基本医疗保险缴费、公务员医疗补助缴费、其他社会保障缴费、住房公积金、医疗费、其他工资福利支出、邮电费、其他交通费用、生活补助、奖励金等。</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公用经费39.59万元，主要包括：其他社会保障缴费、办公费、会议费、培训费、工会经费、福利费、公务用车运行维护费、其他商品和服务支出、生活补助、其他对个人和家庭的补助等。</w:t>
      </w:r>
    </w:p>
    <w:p>
      <w:pPr>
        <w:rPr>
          <w:rFonts w:ascii="黑体" w:hAnsi="黑体" w:eastAsia="黑体" w:cs="黑体"/>
          <w:sz w:val="32"/>
          <w:szCs w:val="32"/>
        </w:rPr>
      </w:pPr>
      <w:r>
        <w:rPr>
          <w:rFonts w:hint="eastAsia" w:ascii="黑体" w:hAnsi="黑体" w:eastAsia="黑体" w:cs="黑体"/>
          <w:sz w:val="32"/>
          <w:szCs w:val="32"/>
        </w:rPr>
        <w:t>四、三亚市工商</w:t>
      </w:r>
      <w:r>
        <w:rPr>
          <w:rFonts w:hint="eastAsia" w:ascii="黑体" w:hAnsi="黑体" w:eastAsia="黑体" w:cs="黑体"/>
          <w:sz w:val="32"/>
          <w:szCs w:val="32"/>
          <w:lang w:eastAsia="zh-CN"/>
        </w:rPr>
        <w:t>业</w:t>
      </w:r>
      <w:r>
        <w:rPr>
          <w:rFonts w:hint="eastAsia" w:ascii="黑体" w:hAnsi="黑体" w:eastAsia="黑体" w:cs="黑体"/>
          <w:sz w:val="32"/>
          <w:szCs w:val="32"/>
        </w:rPr>
        <w:t>联合会2023年“三公”经费预算情况说明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w:t>
      </w:r>
      <w:r>
        <w:rPr>
          <w:rFonts w:hint="eastAsia" w:ascii="仿宋_GB2312" w:hAnsi="仿宋_GB2312" w:eastAsia="仿宋_GB2312" w:cs="仿宋_GB2312"/>
          <w:sz w:val="32"/>
          <w:szCs w:val="32"/>
          <w:lang w:eastAsia="zh-CN"/>
        </w:rPr>
        <w:t>三亚</w:t>
      </w:r>
      <w:r>
        <w:rPr>
          <w:rFonts w:hint="eastAsia" w:ascii="仿宋_GB2312" w:hAnsi="仿宋_GB2312" w:eastAsia="仿宋_GB2312" w:cs="仿宋_GB2312"/>
          <w:sz w:val="32"/>
          <w:szCs w:val="32"/>
        </w:rPr>
        <w:t>市工商联2023年一般公共预算“三公”经费预算数为2.16万元，其中：</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因公出国（境）经费0万元，与上年预算持平。根据有关部门（如外事部门等）安排的2023年出国计划，拟安排出国（境）组0次，无出国计划，出国（境）0人。出国（境）团组主要包括：0团组，目的地为0，人数为0人，天数为0天，主要无出国任务。公务用车购置及运行费1.81万元（其中，公务用车购置费0万元，公务用车运行费1.81万元），与上年预算持平。持平的主要原因包括：严格公务用车的运行的管理，加强用车制度等，运行维护费支出按标准定额预算，公务车保有量1辆，计划购置0辆；公务接待费0.35万元，与上年预算持平，主要原因是：严格遵守“八项规定”，厉行勤俭节约，按要求严格压缩控制预算数，各级各项交流、互访、调研等接待活动相应减少，计划接待4批25人。</w:t>
      </w:r>
    </w:p>
    <w:p>
      <w:pPr>
        <w:rPr>
          <w:rFonts w:ascii="Times New Roman" w:hAnsi="Times New Roman" w:eastAsia="仿宋_GB2312" w:cs="Times New Roman"/>
          <w:sz w:val="32"/>
          <w:shd w:val="clear" w:color="auto" w:fill="FFFFFF"/>
        </w:rPr>
      </w:pPr>
      <w:r>
        <w:rPr>
          <w:rFonts w:hint="eastAsia" w:ascii="仿宋_GB2312" w:hAnsi="仿宋_GB2312" w:eastAsia="仿宋_GB2312" w:cs="仿宋_GB2312"/>
          <w:sz w:val="32"/>
          <w:szCs w:val="32"/>
        </w:rPr>
        <w:t xml:space="preserve">    （二）</w:t>
      </w:r>
      <w:r>
        <w:rPr>
          <w:rFonts w:hint="eastAsia" w:ascii="仿宋_GB2312" w:hAnsi="仿宋_GB2312" w:eastAsia="仿宋_GB2312" w:cs="仿宋_GB2312"/>
          <w:sz w:val="32"/>
          <w:szCs w:val="32"/>
          <w:lang w:eastAsia="zh-CN"/>
        </w:rPr>
        <w:t>三亚</w:t>
      </w:r>
      <w:r>
        <w:rPr>
          <w:rFonts w:hint="eastAsia" w:ascii="仿宋_GB2312" w:hAnsi="仿宋_GB2312" w:eastAsia="仿宋_GB2312" w:cs="仿宋_GB2312"/>
          <w:sz w:val="32"/>
          <w:szCs w:val="32"/>
        </w:rPr>
        <w:t>市工商联2023年政府性基金预算“三公”经费预算数为0万元，</w:t>
      </w:r>
      <w:r>
        <w:rPr>
          <w:rFonts w:hint="eastAsia" w:ascii="仿宋_GB2312" w:hAnsi="仿宋_GB2312" w:eastAsia="仿宋_GB2312" w:cs="仿宋_GB2312"/>
          <w:sz w:val="32"/>
          <w:szCs w:val="32"/>
          <w:lang w:eastAsia="zh-CN"/>
        </w:rPr>
        <w:t>其中：</w:t>
      </w:r>
      <w:r>
        <w:rPr>
          <w:rFonts w:ascii="Times New Roman" w:hAnsi="Times New Roman" w:eastAsia="仿宋_GB2312" w:cs="Times New Roman"/>
          <w:sz w:val="32"/>
          <w:shd w:val="clear" w:color="auto" w:fill="FFFFFF"/>
        </w:rPr>
        <w:t>因公出国（境）经费</w:t>
      </w:r>
      <w:r>
        <w:rPr>
          <w:rFonts w:hint="eastAsia" w:ascii="Times New Roman" w:hAnsi="Times New Roman" w:eastAsia="仿宋_GB2312" w:cs="Times New Roman"/>
          <w:sz w:val="32"/>
          <w:shd w:val="clear" w:color="auto" w:fill="FFFFFF"/>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年预算增长</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根据</w:t>
      </w:r>
      <w:r>
        <w:rPr>
          <w:rFonts w:hint="eastAsia" w:ascii="Times New Roman" w:hAnsi="Times New Roman" w:eastAsia="仿宋_GB2312" w:cs="Times New Roman"/>
          <w:sz w:val="32"/>
          <w:shd w:val="clear" w:color="auto" w:fill="FFFFFF"/>
          <w:lang w:eastAsia="zh-CN"/>
        </w:rPr>
        <w:t>市委市政府和</w:t>
      </w:r>
      <w:r>
        <w:rPr>
          <w:rFonts w:ascii="Times New Roman" w:hAnsi="Times New Roman" w:eastAsia="仿宋_GB2312" w:cs="Times New Roman"/>
          <w:sz w:val="32"/>
          <w:shd w:val="clear" w:color="auto" w:fill="FFFFFF"/>
        </w:rPr>
        <w:t>外事部门</w:t>
      </w:r>
      <w:r>
        <w:rPr>
          <w:rFonts w:hint="eastAsia" w:ascii="Times New Roman" w:hAnsi="Times New Roman" w:eastAsia="仿宋_GB2312" w:cs="Times New Roman"/>
          <w:sz w:val="32"/>
          <w:shd w:val="clear" w:color="auto" w:fill="FFFFFF"/>
          <w:lang w:eastAsia="zh-CN"/>
        </w:rPr>
        <w:t>等</w:t>
      </w:r>
      <w:r>
        <w:rPr>
          <w:rFonts w:ascii="Times New Roman" w:hAnsi="Times New Roman" w:eastAsia="仿宋_GB2312" w:cs="Times New Roman"/>
          <w:sz w:val="32"/>
          <w:shd w:val="clear" w:color="auto" w:fill="FFFFFF"/>
        </w:rPr>
        <w:t>安排的</w:t>
      </w:r>
      <w:r>
        <w:rPr>
          <w:rFonts w:hint="eastAsia" w:ascii="Times New Roman" w:hAnsi="Times New Roman" w:eastAsia="仿宋_GB2312" w:cs="Times New Roman"/>
          <w:sz w:val="32"/>
          <w:shd w:val="clear" w:color="auto" w:fill="FFFFFF"/>
          <w:lang w:val="en-US" w:eastAsia="zh-CN"/>
        </w:rPr>
        <w:t>2023</w:t>
      </w:r>
      <w:r>
        <w:rPr>
          <w:rFonts w:ascii="Times New Roman" w:hAnsi="Times New Roman" w:eastAsia="仿宋_GB2312" w:cs="Times New Roman"/>
          <w:sz w:val="32"/>
          <w:shd w:val="clear" w:color="auto" w:fill="FFFFFF"/>
        </w:rPr>
        <w:t>年出国计划，拟安排出国（境）组</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人。出国（境）团组主要包括：</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团组</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目的地</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，人数为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人，天数为</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天，</w:t>
      </w:r>
      <w:r>
        <w:rPr>
          <w:rFonts w:hint="eastAsia" w:ascii="Times New Roman" w:hAnsi="Times New Roman" w:eastAsia="仿宋_GB2312" w:cs="Times New Roman"/>
          <w:sz w:val="32"/>
          <w:shd w:val="clear" w:color="auto" w:fill="FFFFFF"/>
          <w:lang w:eastAsia="zh-CN"/>
        </w:rPr>
        <w:t>无</w:t>
      </w:r>
      <w:r>
        <w:rPr>
          <w:rFonts w:ascii="Times New Roman" w:hAnsi="Times New Roman" w:eastAsia="仿宋_GB2312" w:cs="Times New Roman"/>
          <w:sz w:val="32"/>
          <w:shd w:val="clear" w:color="auto" w:fill="FFFFFF"/>
        </w:rPr>
        <w:t>任务</w:t>
      </w:r>
      <w:r>
        <w:rPr>
          <w:rFonts w:hint="eastAsia" w:ascii="Times New Roman" w:hAnsi="Times New Roman" w:eastAsia="仿宋_GB2312" w:cs="Times New Roman"/>
          <w:sz w:val="32"/>
          <w:shd w:val="clear" w:color="auto" w:fill="FFFFFF"/>
          <w:lang w:eastAsia="zh-CN"/>
        </w:rPr>
        <w:t>安排</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主要原因</w:t>
      </w:r>
      <w:r>
        <w:rPr>
          <w:rFonts w:hint="eastAsia" w:ascii="Times New Roman" w:hAnsi="Times New Roman" w:eastAsia="仿宋_GB2312" w:cs="Times New Roman"/>
          <w:sz w:val="32"/>
          <w:shd w:val="clear" w:color="auto" w:fill="FFFFFF"/>
          <w:lang w:eastAsia="zh-CN"/>
        </w:rPr>
        <w:t>是无此预算</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rPr>
          <w:rFonts w:hint="eastAsia" w:ascii="仿宋_GB2312" w:hAnsi="仿宋_GB2312" w:eastAsia="仿宋_GB2312" w:cs="仿宋_GB2312"/>
          <w:sz w:val="32"/>
          <w:szCs w:val="32"/>
        </w:rPr>
      </w:pPr>
    </w:p>
    <w:p>
      <w:pPr>
        <w:ind w:left="640" w:hanging="640" w:hangingChars="200"/>
        <w:rPr>
          <w:rFonts w:ascii="黑体" w:hAnsi="黑体" w:eastAsia="黑体" w:cs="黑体"/>
          <w:sz w:val="32"/>
          <w:szCs w:val="32"/>
        </w:rPr>
      </w:pPr>
      <w:r>
        <w:rPr>
          <w:rFonts w:hint="eastAsia" w:ascii="黑体" w:hAnsi="黑体" w:eastAsia="黑体" w:cs="黑体"/>
          <w:sz w:val="32"/>
          <w:szCs w:val="32"/>
        </w:rPr>
        <w:t>五、关于三亚市工商</w:t>
      </w:r>
      <w:r>
        <w:rPr>
          <w:rFonts w:hint="eastAsia" w:ascii="黑体" w:hAnsi="黑体" w:eastAsia="黑体" w:cs="黑体"/>
          <w:sz w:val="32"/>
          <w:szCs w:val="32"/>
          <w:lang w:eastAsia="zh-CN"/>
        </w:rPr>
        <w:t>业</w:t>
      </w:r>
      <w:r>
        <w:rPr>
          <w:rFonts w:hint="eastAsia" w:ascii="黑体" w:hAnsi="黑体" w:eastAsia="黑体" w:cs="黑体"/>
          <w:sz w:val="32"/>
          <w:szCs w:val="32"/>
        </w:rPr>
        <w:t>联合会2023年政府性基金预算当年拨款情况说明</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（一）政府性基金预算当年规模变化情况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三亚</w:t>
      </w:r>
      <w:r>
        <w:rPr>
          <w:rFonts w:hint="eastAsia" w:ascii="仿宋_GB2312" w:hAnsi="仿宋_GB2312" w:eastAsia="仿宋_GB2312" w:cs="仿宋_GB2312"/>
          <w:sz w:val="32"/>
          <w:szCs w:val="32"/>
        </w:rPr>
        <w:t>市工商联2023年政府性基金预算当年拨款0万元，与上年预算数持平，无政府性基金预算。</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（二）政府性基金预算当年拨款结构情况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科学技术支出（类）支出0万元，占0%；文化体育与传媒支出（类）支出0万元，占0%；社会保障和就业支出（类）支出0万元，占0%；节能环保（类）支出0万元，占0%。</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（三）政府性基金预算当年拨款具体使用情况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 科学技术支出（类）核电站乏燃料处理处置基金支出（款）乏燃料运输（项）2023年预算数为0万元，与上年预算数持平0万元，无政府性基金预算。</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 科学技术支出（类）核电站乏燃料处理处置基金支出（款）乏燃料离堆贮存（项）2023年预算数为0万元，与上年预算数持平0万元，无政府性基金预算。</w:t>
      </w:r>
    </w:p>
    <w:p>
      <w:pPr>
        <w:rPr>
          <w:rFonts w:ascii="黑体" w:hAnsi="黑体" w:eastAsia="黑体" w:cs="黑体"/>
          <w:sz w:val="32"/>
          <w:szCs w:val="32"/>
        </w:rPr>
      </w:pPr>
      <w:r>
        <w:rPr>
          <w:rFonts w:hint="eastAsia" w:ascii="黑体" w:hAnsi="黑体" w:eastAsia="黑体" w:cs="黑体"/>
          <w:sz w:val="32"/>
          <w:szCs w:val="32"/>
        </w:rPr>
        <w:t>六、关于三亚市工商</w:t>
      </w:r>
      <w:r>
        <w:rPr>
          <w:rFonts w:hint="eastAsia" w:ascii="黑体" w:hAnsi="黑体" w:eastAsia="黑体" w:cs="黑体"/>
          <w:sz w:val="32"/>
          <w:szCs w:val="32"/>
          <w:lang w:eastAsia="zh-CN"/>
        </w:rPr>
        <w:t>业</w:t>
      </w:r>
      <w:r>
        <w:rPr>
          <w:rFonts w:hint="eastAsia" w:ascii="黑体" w:hAnsi="黑体" w:eastAsia="黑体" w:cs="黑体"/>
          <w:sz w:val="32"/>
          <w:szCs w:val="32"/>
        </w:rPr>
        <w:t>联合会2023年收支预算情况的总体说明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按照综合预算原则，三亚市工商业联合会所有收入和支出均纳入部门预算管理。收入包括：一般公共预算收入；支出包括：一般公共服务支出、社会保障和就业支出、卫生健康支出、住房保障支出。三亚市工商业联合会2023年收支总预算731万元。    </w:t>
      </w:r>
    </w:p>
    <w:p>
      <w:pPr>
        <w:rPr>
          <w:rFonts w:ascii="黑体" w:hAnsi="黑体" w:eastAsia="黑体" w:cs="黑体"/>
          <w:sz w:val="32"/>
          <w:szCs w:val="32"/>
        </w:rPr>
      </w:pPr>
      <w:r>
        <w:rPr>
          <w:rFonts w:hint="eastAsia" w:ascii="黑体" w:hAnsi="黑体" w:eastAsia="黑体" w:cs="黑体"/>
          <w:sz w:val="32"/>
          <w:szCs w:val="32"/>
        </w:rPr>
        <w:t>七、关于三亚市工商</w:t>
      </w:r>
      <w:r>
        <w:rPr>
          <w:rFonts w:hint="eastAsia" w:ascii="黑体" w:hAnsi="黑体" w:eastAsia="黑体" w:cs="黑体"/>
          <w:sz w:val="32"/>
          <w:szCs w:val="32"/>
          <w:lang w:eastAsia="zh-CN"/>
        </w:rPr>
        <w:t>业</w:t>
      </w:r>
      <w:r>
        <w:rPr>
          <w:rFonts w:hint="eastAsia" w:ascii="黑体" w:hAnsi="黑体" w:eastAsia="黑体" w:cs="黑体"/>
          <w:sz w:val="32"/>
          <w:szCs w:val="32"/>
        </w:rPr>
        <w:t>联合会2023年收入预算情况说明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三亚</w:t>
      </w:r>
      <w:r>
        <w:rPr>
          <w:rFonts w:hint="eastAsia" w:ascii="仿宋_GB2312" w:hAnsi="仿宋_GB2312" w:eastAsia="仿宋_GB2312" w:cs="仿宋_GB2312"/>
          <w:sz w:val="32"/>
          <w:szCs w:val="32"/>
        </w:rPr>
        <w:t xml:space="preserve">市工商联2023年收入预算731万元，其中：上年结转0万元，占0%；经费拨款收入731万元，占100%；政府性基金收入0万元，占0%；专项收入0万元，占0%。比上年预算数增加109.75万元，主要是按照市委市政府有关规定本年度新增安置军转干部1人，在职人员记实交纳历年职业年金费，“五险一金”交费基数调整等，造成人员基本支出预算总数相应增加。 </w:t>
      </w:r>
    </w:p>
    <w:p>
      <w:pPr>
        <w:rPr>
          <w:rFonts w:ascii="黑体" w:hAnsi="黑体" w:eastAsia="黑体" w:cs="黑体"/>
          <w:sz w:val="32"/>
          <w:szCs w:val="32"/>
        </w:rPr>
      </w:pPr>
      <w:r>
        <w:rPr>
          <w:rFonts w:hint="eastAsia" w:ascii="黑体" w:hAnsi="黑体" w:eastAsia="黑体" w:cs="黑体"/>
          <w:sz w:val="32"/>
          <w:szCs w:val="32"/>
        </w:rPr>
        <w:t>八、关于三亚市工商</w:t>
      </w:r>
      <w:r>
        <w:rPr>
          <w:rFonts w:hint="eastAsia" w:ascii="黑体" w:hAnsi="黑体" w:eastAsia="黑体" w:cs="黑体"/>
          <w:sz w:val="32"/>
          <w:szCs w:val="32"/>
          <w:lang w:eastAsia="zh-CN"/>
        </w:rPr>
        <w:t>业</w:t>
      </w:r>
      <w:r>
        <w:rPr>
          <w:rFonts w:hint="eastAsia" w:ascii="黑体" w:hAnsi="黑体" w:eastAsia="黑体" w:cs="黑体"/>
          <w:sz w:val="32"/>
          <w:szCs w:val="32"/>
        </w:rPr>
        <w:t>联合会2023年支出预算情况说明</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三亚</w:t>
      </w:r>
      <w:r>
        <w:rPr>
          <w:rFonts w:hint="eastAsia" w:ascii="仿宋_GB2312" w:hAnsi="仿宋_GB2312" w:eastAsia="仿宋_GB2312" w:cs="仿宋_GB2312"/>
          <w:sz w:val="32"/>
          <w:szCs w:val="32"/>
        </w:rPr>
        <w:t>市工商联2023年支出预算731万元，其中：基本支出623万元，占85.2%；项目支出108万元，占14.8%。比上年预算数减少1万元，主要是受疫情影响，项目支出进度过缓，按照有关政策规定压缩减少项目预算比例。但随着本部门人员的增加，基本支出预算是相应增加的。</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九、其他重要事项的情况说明</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（一）机关运行经费</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w:t>
      </w:r>
      <w:r>
        <w:rPr>
          <w:rFonts w:hint="eastAsia" w:ascii="仿宋_GB2312" w:hAnsi="仿宋_GB2312" w:eastAsia="仿宋_GB2312" w:cs="仿宋_GB2312"/>
          <w:sz w:val="32"/>
          <w:szCs w:val="32"/>
          <w:lang w:eastAsia="zh-CN"/>
        </w:rPr>
        <w:t>三亚</w:t>
      </w:r>
      <w:r>
        <w:rPr>
          <w:rFonts w:hint="eastAsia" w:ascii="仿宋_GB2312" w:hAnsi="仿宋_GB2312" w:eastAsia="仿宋_GB2312" w:cs="仿宋_GB2312"/>
          <w:sz w:val="32"/>
          <w:szCs w:val="32"/>
        </w:rPr>
        <w:t>市工商联本级的机关运行经费预算39.59万元。</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（二）政府采购情况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w:t>
      </w:r>
      <w:r>
        <w:rPr>
          <w:rFonts w:hint="eastAsia" w:ascii="仿宋_GB2312" w:hAnsi="仿宋_GB2312" w:eastAsia="仿宋_GB2312" w:cs="仿宋_GB2312"/>
          <w:sz w:val="32"/>
          <w:szCs w:val="32"/>
          <w:lang w:eastAsia="zh-CN"/>
        </w:rPr>
        <w:t>三亚</w:t>
      </w:r>
      <w:r>
        <w:rPr>
          <w:rFonts w:hint="eastAsia" w:ascii="仿宋_GB2312" w:hAnsi="仿宋_GB2312" w:eastAsia="仿宋_GB2312" w:cs="仿宋_GB2312"/>
          <w:sz w:val="32"/>
          <w:szCs w:val="32"/>
        </w:rPr>
        <w:t>市工商联本级及下属各预算单位政府采购预算总额1.3万元，其中：政府采购货物预算1.3万元，政府采购工程预算0万元，政府采购服务预算0万元。</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（三）国有资产占有使用情况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截至2022年12月31日，</w:t>
      </w:r>
      <w:r>
        <w:rPr>
          <w:rFonts w:hint="eastAsia" w:ascii="仿宋_GB2312" w:hAnsi="仿宋_GB2312" w:eastAsia="仿宋_GB2312" w:cs="仿宋_GB2312"/>
          <w:sz w:val="32"/>
          <w:szCs w:val="32"/>
          <w:lang w:eastAsia="zh-CN"/>
        </w:rPr>
        <w:t>三亚</w:t>
      </w:r>
      <w:r>
        <w:rPr>
          <w:rFonts w:hint="eastAsia" w:ascii="仿宋_GB2312" w:hAnsi="仿宋_GB2312" w:eastAsia="仿宋_GB2312" w:cs="仿宋_GB2312"/>
          <w:sz w:val="32"/>
          <w:szCs w:val="32"/>
        </w:rPr>
        <w:t>市工商联本级及下属各预算单位共有车辆1辆，其中，领导干部用车0辆，机要通信应急用车1辆、一般执法执勤用车0辆、特种专业技术用车0辆、其他用车0辆。单位价值100万元以上设备0台（套）。</w:t>
      </w:r>
    </w:p>
    <w:p>
      <w:pP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（四）绩效目标设置情况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w:t>
      </w:r>
      <w:r>
        <w:rPr>
          <w:rFonts w:hint="eastAsia" w:ascii="仿宋_GB2312" w:hAnsi="仿宋_GB2312" w:eastAsia="仿宋_GB2312" w:cs="仿宋_GB2312"/>
          <w:sz w:val="32"/>
          <w:szCs w:val="32"/>
          <w:lang w:eastAsia="zh-CN"/>
        </w:rPr>
        <w:t>三亚</w:t>
      </w:r>
      <w:r>
        <w:rPr>
          <w:rFonts w:hint="eastAsia" w:ascii="仿宋_GB2312" w:hAnsi="仿宋_GB2312" w:eastAsia="仿宋_GB2312" w:cs="仿宋_GB2312"/>
          <w:sz w:val="32"/>
          <w:szCs w:val="32"/>
        </w:rPr>
        <w:t>市工商联15个项目实行绩效目标管理，涉及一般公共预算731万元、政府性基金0万元。</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黑体" w:hAnsi="黑体" w:eastAsia="黑体" w:cs="黑体"/>
          <w:sz w:val="32"/>
          <w:szCs w:val="32"/>
        </w:rPr>
      </w:pPr>
      <w:r>
        <w:rPr>
          <w:rFonts w:hint="eastAsia" w:ascii="黑体" w:hAnsi="黑体" w:eastAsia="黑体" w:cs="黑体"/>
          <w:sz w:val="32"/>
          <w:szCs w:val="32"/>
        </w:rPr>
        <w:t>第四部分  名词解释</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一、财政拨款收入：指本级财政当年拨付的资金。</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二、事业收入：指事业单位开展专业业务活动及辅助活动取得的收入。</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三、经营收入：指事业单位在专业业务活动及其辅助活动之外开展非独立核算经营活动取得的收入。</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四、其他收入：指除上述“财政拨款收入”“事业收入”“经营收入”等以外的收入。</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五、年初结转和结余：指以前年度尚未完成、结转到本年按有关规定继续使用的资金。</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六、基本支出：指行政事业单位用于为保障其机构正常运转、完成日常工作任务而发生的人员支出和公用支出。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七、工资福利支出：反映单位开支的在职职工和编制外长期聘用人员的各类劳动报酬，以及为上述人员缴纳的各项社会保险费等。</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对个人和家庭的补助支出：反映政府用于对个人和家庭的补助支出，包括离休费、退休费、退职（役）费、抚恤金、生活补助、救济费、医疗费补助、助学金、独生子女奖励金、个人农业生产补贴、代缴社会保险费、其他等。</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十、项目支出：指各部门、各单位为完成其特定的工作任务和事业发展目标所发生的支出。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NTE5MGVjZWRmZTU0YWIwZTUwMmEwOTkxZjczYTYifQ=="/>
  </w:docVars>
  <w:rsids>
    <w:rsidRoot w:val="0A2E45BB"/>
    <w:rsid w:val="00622C88"/>
    <w:rsid w:val="00F52BAF"/>
    <w:rsid w:val="031C2553"/>
    <w:rsid w:val="0371289F"/>
    <w:rsid w:val="064E6204"/>
    <w:rsid w:val="0A2E45BB"/>
    <w:rsid w:val="0F931DEF"/>
    <w:rsid w:val="138A175B"/>
    <w:rsid w:val="18DD5D80"/>
    <w:rsid w:val="1D5E3A3C"/>
    <w:rsid w:val="252C2672"/>
    <w:rsid w:val="351D1FD7"/>
    <w:rsid w:val="37EB70CB"/>
    <w:rsid w:val="3AA7481D"/>
    <w:rsid w:val="3D5E01D7"/>
    <w:rsid w:val="428B2A81"/>
    <w:rsid w:val="45012D7B"/>
    <w:rsid w:val="4A477482"/>
    <w:rsid w:val="4DD74506"/>
    <w:rsid w:val="500435F0"/>
    <w:rsid w:val="51B01DB1"/>
    <w:rsid w:val="52695CE7"/>
    <w:rsid w:val="58E95BA9"/>
    <w:rsid w:val="59AC7302"/>
    <w:rsid w:val="63F20007"/>
    <w:rsid w:val="65406674"/>
    <w:rsid w:val="6CB13B4C"/>
    <w:rsid w:val="6E5E3879"/>
    <w:rsid w:val="75BE5F9B"/>
    <w:rsid w:val="79FDFEA1"/>
    <w:rsid w:val="CFFF122F"/>
    <w:rsid w:val="FE7D1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823</Words>
  <Characters>4696</Characters>
  <Lines>39</Lines>
  <Paragraphs>11</Paragraphs>
  <TotalTime>11</TotalTime>
  <ScaleCrop>false</ScaleCrop>
  <LinksUpToDate>false</LinksUpToDate>
  <CharactersWithSpaces>5508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2023-02-09T08:51:00Z</dcterms:created>
  <dc:creator>hgj</dc:creator>
  <cp:lastModifiedBy>wz</cp:lastModifiedBy>
  <dcterms:modified xsi:type="dcterms:W3CDTF">2024-07-25T00:20:56Z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9915DC0776A64239BC6C9CD16B23E99C_13</vt:lpwstr>
  </property>
</Properties>
</file>